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2964" w14:textId="23CEE8CC" w:rsidR="00006CBC" w:rsidRPr="00006CBC" w:rsidRDefault="00006CBC" w:rsidP="001C382B">
      <w:pPr>
        <w:spacing w:before="100" w:beforeAutospacing="1" w:after="100" w:afterAutospacing="1" w:line="240" w:lineRule="auto"/>
        <w:jc w:val="both"/>
        <w:rPr>
          <w:rFonts w:ascii="Arial Narrow" w:eastAsia="Times New Roman" w:hAnsi="Arial Narrow" w:cs="Times New Roman"/>
          <w:i/>
          <w:iCs/>
          <w:lang w:eastAsia="pl-PL"/>
        </w:rPr>
      </w:pPr>
      <w:r w:rsidRPr="00006CBC">
        <w:rPr>
          <w:rFonts w:ascii="Arial Narrow" w:eastAsia="Times New Roman" w:hAnsi="Arial Narrow" w:cs="Times New Roman"/>
          <w:i/>
          <w:iCs/>
          <w:lang w:eastAsia="pl-PL"/>
        </w:rPr>
        <w:t>Niniejsze zaproszenie do składania ofert sprzedaży („</w:t>
      </w:r>
      <w:r w:rsidRPr="00006CBC">
        <w:rPr>
          <w:rFonts w:ascii="Arial Narrow" w:eastAsia="Times New Roman" w:hAnsi="Arial Narrow" w:cs="Times New Roman"/>
          <w:b/>
          <w:bCs/>
          <w:i/>
          <w:iCs/>
          <w:lang w:eastAsia="pl-PL"/>
        </w:rPr>
        <w:t>Zaproszenie</w:t>
      </w:r>
      <w:r w:rsidRPr="00006CBC">
        <w:rPr>
          <w:rFonts w:ascii="Arial Narrow" w:eastAsia="Times New Roman" w:hAnsi="Arial Narrow" w:cs="Times New Roman"/>
          <w:i/>
          <w:iCs/>
          <w:lang w:eastAsia="pl-PL"/>
        </w:rPr>
        <w:t>”) nie stanowi wezwania do zapisywania się na sprzedaż lub zamianę akcji, o którym mowa w art. 73</w:t>
      </w:r>
      <w:r w:rsidR="001C382B">
        <w:rPr>
          <w:rFonts w:ascii="Arial Narrow" w:eastAsia="Times New Roman" w:hAnsi="Arial Narrow" w:cs="Times New Roman"/>
          <w:i/>
          <w:iCs/>
          <w:lang w:eastAsia="pl-PL"/>
        </w:rPr>
        <w:t>, art. 74.</w:t>
      </w:r>
      <w:r w:rsidRPr="00006CBC">
        <w:rPr>
          <w:rFonts w:ascii="Arial Narrow" w:eastAsia="Times New Roman" w:hAnsi="Arial Narrow" w:cs="Times New Roman"/>
          <w:i/>
          <w:iCs/>
          <w:lang w:eastAsia="pl-PL"/>
        </w:rPr>
        <w:t xml:space="preserve"> i następnych ustawy z dnia 29 lipca 2005 r. o ofercie publicznej i warunkach wprowadzania instrumentów finansowych do zorganizowanego systemu obrotu oraz o spółkach publicznych („</w:t>
      </w:r>
      <w:r w:rsidRPr="00006CBC">
        <w:rPr>
          <w:rFonts w:ascii="Arial Narrow" w:eastAsia="Times New Roman" w:hAnsi="Arial Narrow" w:cs="Times New Roman"/>
          <w:b/>
          <w:bCs/>
          <w:i/>
          <w:iCs/>
          <w:lang w:eastAsia="pl-PL"/>
        </w:rPr>
        <w:t>Ustawa o Ofercie Publicznej</w:t>
      </w:r>
      <w:r w:rsidRPr="00006CBC">
        <w:rPr>
          <w:rFonts w:ascii="Arial Narrow" w:eastAsia="Times New Roman" w:hAnsi="Arial Narrow" w:cs="Times New Roman"/>
          <w:i/>
          <w:iCs/>
          <w:lang w:eastAsia="pl-PL"/>
        </w:rPr>
        <w:t>”)</w:t>
      </w:r>
      <w:r w:rsidR="001C382B">
        <w:rPr>
          <w:rFonts w:ascii="Arial Narrow" w:eastAsia="Times New Roman" w:hAnsi="Arial Narrow" w:cs="Times New Roman"/>
          <w:i/>
          <w:iCs/>
          <w:lang w:eastAsia="pl-PL"/>
        </w:rPr>
        <w:t xml:space="preserve"> oraz art. 91 ust. 5 Ustawy o Ofercie Publicznej</w:t>
      </w:r>
      <w:r w:rsidRPr="00006CBC">
        <w:rPr>
          <w:rFonts w:ascii="Arial Narrow" w:eastAsia="Times New Roman" w:hAnsi="Arial Narrow" w:cs="Times New Roman"/>
          <w:i/>
          <w:iCs/>
          <w:lang w:eastAsia="pl-PL"/>
        </w:rPr>
        <w:t xml:space="preserve">. W szczególności, do niniejszego Zaproszenia nie mają zastosowania art. 77 oraz 79 Ustawy o Ofercie Publicznej, jak również przepisy rozporządzenia </w:t>
      </w:r>
      <w:r w:rsidR="001C382B" w:rsidRPr="001C382B">
        <w:rPr>
          <w:rFonts w:ascii="Arial Narrow" w:eastAsia="Times New Roman" w:hAnsi="Arial Narrow" w:cs="Times New Roman"/>
          <w:i/>
          <w:iCs/>
          <w:lang w:eastAsia="pl-PL"/>
        </w:rPr>
        <w:t xml:space="preserve">Ministra Finansów, Funduszy </w:t>
      </w:r>
      <w:r w:rsidR="001C382B">
        <w:rPr>
          <w:rFonts w:ascii="Arial Narrow" w:eastAsia="Times New Roman" w:hAnsi="Arial Narrow" w:cs="Times New Roman"/>
          <w:i/>
          <w:iCs/>
          <w:lang w:eastAsia="pl-PL"/>
        </w:rPr>
        <w:t>i</w:t>
      </w:r>
      <w:r w:rsidR="001C382B" w:rsidRPr="001C382B">
        <w:rPr>
          <w:rFonts w:ascii="Arial Narrow" w:eastAsia="Times New Roman" w:hAnsi="Arial Narrow" w:cs="Times New Roman"/>
          <w:i/>
          <w:iCs/>
          <w:lang w:eastAsia="pl-PL"/>
        </w:rPr>
        <w:t xml:space="preserve"> Polityki Regionalnej z dnia 26 listopada 2020 </w:t>
      </w:r>
      <w:r w:rsidRPr="00006CBC">
        <w:rPr>
          <w:rFonts w:ascii="Arial Narrow" w:eastAsia="Times New Roman" w:hAnsi="Arial Narrow" w:cs="Times New Roman"/>
          <w:i/>
          <w:iCs/>
          <w:lang w:eastAsia="pl-PL"/>
        </w:rPr>
        <w:t>r. w sprawie wzorów wezwań do zapisywania się na sprzedaż lub zamianę akcji spółki publicznej, szczegółowego sposobu ich ogłaszania oraz warunków nabywania akcji w wyniku tych wezwań („</w:t>
      </w:r>
      <w:r w:rsidRPr="00006CBC">
        <w:rPr>
          <w:rFonts w:ascii="Arial Narrow" w:eastAsia="Times New Roman" w:hAnsi="Arial Narrow" w:cs="Times New Roman"/>
          <w:b/>
          <w:bCs/>
          <w:i/>
          <w:iCs/>
          <w:lang w:eastAsia="pl-PL"/>
        </w:rPr>
        <w:t>Rozporządzenie w Sprawie Wezwań</w:t>
      </w:r>
      <w:r w:rsidRPr="00006CBC">
        <w:rPr>
          <w:rFonts w:ascii="Arial Narrow" w:eastAsia="Times New Roman" w:hAnsi="Arial Narrow" w:cs="Times New Roman"/>
          <w:i/>
          <w:iCs/>
          <w:lang w:eastAsia="pl-PL"/>
        </w:rPr>
        <w:t>”). Niniejsze Zaproszenie nie stanowi oferty w rozumieniu art. 66 ustawy z dnia 23 kwietnia 1964 r. – Kodeks cywilny („</w:t>
      </w:r>
      <w:r w:rsidRPr="00006CBC">
        <w:rPr>
          <w:rFonts w:ascii="Arial Narrow" w:eastAsia="Times New Roman" w:hAnsi="Arial Narrow" w:cs="Times New Roman"/>
          <w:b/>
          <w:bCs/>
          <w:i/>
          <w:iCs/>
          <w:lang w:eastAsia="pl-PL"/>
        </w:rPr>
        <w:t>K</w:t>
      </w:r>
      <w:r w:rsidR="00F37BB5">
        <w:rPr>
          <w:rFonts w:ascii="Arial Narrow" w:eastAsia="Times New Roman" w:hAnsi="Arial Narrow" w:cs="Times New Roman"/>
          <w:b/>
          <w:bCs/>
          <w:i/>
          <w:iCs/>
          <w:lang w:eastAsia="pl-PL"/>
        </w:rPr>
        <w:t xml:space="preserve">odeks </w:t>
      </w:r>
      <w:r w:rsidRPr="00006CBC">
        <w:rPr>
          <w:rFonts w:ascii="Arial Narrow" w:eastAsia="Times New Roman" w:hAnsi="Arial Narrow" w:cs="Times New Roman"/>
          <w:b/>
          <w:bCs/>
          <w:i/>
          <w:iCs/>
          <w:lang w:eastAsia="pl-PL"/>
        </w:rPr>
        <w:t>C</w:t>
      </w:r>
      <w:r w:rsidR="00F37BB5">
        <w:rPr>
          <w:rFonts w:ascii="Arial Narrow" w:eastAsia="Times New Roman" w:hAnsi="Arial Narrow" w:cs="Times New Roman"/>
          <w:b/>
          <w:bCs/>
          <w:i/>
          <w:iCs/>
          <w:lang w:eastAsia="pl-PL"/>
        </w:rPr>
        <w:t>ywilny</w:t>
      </w:r>
      <w:r w:rsidRPr="00006CBC">
        <w:rPr>
          <w:rFonts w:ascii="Arial Narrow" w:eastAsia="Times New Roman" w:hAnsi="Arial Narrow" w:cs="Times New Roman"/>
          <w:i/>
          <w:iCs/>
          <w:lang w:eastAsia="pl-PL"/>
        </w:rPr>
        <w:t xml:space="preserve">”). Niniejsze Zaproszenie nie stanowi również oferty </w:t>
      </w:r>
      <w:r w:rsidR="00104946" w:rsidRPr="00006CBC">
        <w:rPr>
          <w:rFonts w:ascii="Arial Narrow" w:eastAsia="Times New Roman" w:hAnsi="Arial Narrow" w:cs="Times New Roman"/>
          <w:i/>
          <w:iCs/>
          <w:lang w:eastAsia="pl-PL"/>
        </w:rPr>
        <w:t>zakupu</w:t>
      </w:r>
      <w:r w:rsidRPr="00006CBC">
        <w:rPr>
          <w:rFonts w:ascii="Arial Narrow" w:eastAsia="Times New Roman" w:hAnsi="Arial Narrow" w:cs="Times New Roman"/>
          <w:i/>
          <w:iCs/>
          <w:lang w:eastAsia="pl-PL"/>
        </w:rPr>
        <w:t xml:space="preserve"> ani nie nakłania do sprzedaży jakichkolwiek papierów wartościowych, w szczególności w jakimkolwiek państwie, w którym składanie tego rodzaju oferty lub nakłanianie do sprzedaży papierów wartościowych byłoby niezgodne z prawem lub wymagałoby jakichkolwiek zezwoleń, powiadomień lub rejestracji. Niniejsze Zaproszenie nie stanowi doradztwa inwestycyjnego, porady inwestycyjnej, prawnej ani podatkowej. W sprawach związanych z niniejszym Zaproszeniem akcjonariusze, do których jest skierowane niniejsze Zaproszenie, według własnego uznania powinni skorzystać z porady doradców inwestycyjnych, prawnych lub podatkowych. Akcjonariusz odpowiadający na niniejsze Zaproszenie ponosi wszelkie konsekwencje prawne, finansowe lub podatkowe podejmowanych decyzji inwestycyjnych. Niniejsze Zaproszenie nie wymaga zatwierdzenia lub przekazania do Komisji Nadzoru Finansowego ani jakiegokolwiek innego organu administracji publicznej.</w:t>
      </w:r>
    </w:p>
    <w:p w14:paraId="5162C9A1"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i/>
          <w:iCs/>
          <w:lang w:eastAsia="pl-PL"/>
        </w:rPr>
      </w:pPr>
      <w:r w:rsidRPr="00006CBC">
        <w:rPr>
          <w:rFonts w:ascii="Arial Narrow" w:eastAsia="Times New Roman" w:hAnsi="Arial Narrow" w:cs="Times New Roman"/>
          <w:i/>
          <w:iCs/>
          <w:lang w:eastAsia="pl-PL"/>
        </w:rPr>
        <w:t>Zaproszenie podlega realizacji wyłącznie na terytorium Rzeczypospolitej Polskiej. Poza granicami Rzeczypospolitej Polskiej Zaproszenie nie może być traktowane jako podstawa do realizacji czynności w nim wskazanych.</w:t>
      </w:r>
    </w:p>
    <w:p w14:paraId="55DDF955" w14:textId="68FEB143" w:rsidR="00006CBC" w:rsidRPr="00006CBC" w:rsidRDefault="00006CBC" w:rsidP="00006CBC">
      <w:pPr>
        <w:spacing w:before="100" w:beforeAutospacing="1" w:after="100" w:afterAutospacing="1" w:line="240" w:lineRule="auto"/>
        <w:jc w:val="both"/>
        <w:rPr>
          <w:rFonts w:ascii="Arial Narrow" w:eastAsia="Times New Roman" w:hAnsi="Arial Narrow" w:cs="Times New Roman"/>
          <w:i/>
          <w:iCs/>
          <w:lang w:eastAsia="pl-PL"/>
        </w:rPr>
      </w:pPr>
      <w:r w:rsidRPr="00006CBC">
        <w:rPr>
          <w:rFonts w:ascii="Arial Narrow" w:eastAsia="Times New Roman" w:hAnsi="Arial Narrow" w:cs="Times New Roman"/>
          <w:i/>
          <w:iCs/>
          <w:lang w:eastAsia="pl-PL"/>
        </w:rPr>
        <w:t>Akcjonariusze zainteresowani sprzedażą akcji, o których mowa w Zaproszeniu, powinni we własnym zakresie zapoznać się szczegółowo z treścią Zaproszenia oraz z publicznie dostępnymi informacjami dotyczącymi Spółki i wyemitowanych przez Spółkę akcji, w szczególności z raportami bieżącymi i okresowymi Spółki</w:t>
      </w:r>
      <w:r w:rsidR="00417E3A">
        <w:rPr>
          <w:rFonts w:ascii="Arial Narrow" w:eastAsia="Times New Roman" w:hAnsi="Arial Narrow" w:cs="Times New Roman"/>
          <w:i/>
          <w:iCs/>
          <w:lang w:eastAsia="pl-PL"/>
        </w:rPr>
        <w:t>. Akcjonariusze powinni również</w:t>
      </w:r>
      <w:r w:rsidRPr="00006CBC">
        <w:rPr>
          <w:rFonts w:ascii="Arial Narrow" w:eastAsia="Times New Roman" w:hAnsi="Arial Narrow" w:cs="Times New Roman"/>
          <w:i/>
          <w:iCs/>
          <w:lang w:eastAsia="pl-PL"/>
        </w:rPr>
        <w:t xml:space="preserve"> dokładnie przeanalizować i ocenić informacje zawarte w Zaproszeniu oraz inne publicznie dostępne informacje o Spółce i wyemitowanych przez nią akcjach, a ich decyzja odnośnie sprzedaży akcji Spółki powinna być oparta na takiej analizie, jaką sami uznają za stosowną.</w:t>
      </w:r>
    </w:p>
    <w:p w14:paraId="3FB31589" w14:textId="77777777" w:rsidR="00006CBC" w:rsidRPr="00006CBC" w:rsidRDefault="00006CBC" w:rsidP="00006CBC">
      <w:pPr>
        <w:spacing w:before="100" w:beforeAutospacing="1" w:after="100" w:afterAutospacing="1" w:line="240" w:lineRule="auto"/>
        <w:jc w:val="center"/>
        <w:rPr>
          <w:rFonts w:ascii="Arial Narrow" w:eastAsia="Times New Roman" w:hAnsi="Arial Narrow" w:cs="Times New Roman"/>
          <w:lang w:eastAsia="pl-PL"/>
        </w:rPr>
      </w:pPr>
      <w:r w:rsidRPr="00006CBC">
        <w:rPr>
          <w:rFonts w:ascii="Arial Narrow" w:eastAsia="Times New Roman" w:hAnsi="Arial Narrow" w:cs="Times New Roman"/>
          <w:lang w:eastAsia="pl-PL"/>
        </w:rPr>
        <w:t> </w:t>
      </w:r>
    </w:p>
    <w:p w14:paraId="544DF293" w14:textId="661BF28A" w:rsidR="00006CBC" w:rsidRPr="00006CBC" w:rsidRDefault="001C382B" w:rsidP="00006CBC">
      <w:pPr>
        <w:spacing w:before="100" w:beforeAutospacing="1" w:after="100" w:afterAutospacing="1" w:line="240" w:lineRule="auto"/>
        <w:jc w:val="center"/>
        <w:rPr>
          <w:rFonts w:ascii="Arial Narrow" w:eastAsia="Times New Roman" w:hAnsi="Arial Narrow" w:cs="Times New Roman"/>
          <w:lang w:eastAsia="pl-PL"/>
        </w:rPr>
      </w:pPr>
      <w:r w:rsidRPr="001C382B">
        <w:rPr>
          <w:rFonts w:ascii="Arial Narrow" w:eastAsia="Times New Roman" w:hAnsi="Arial Narrow" w:cs="Times New Roman"/>
          <w:b/>
          <w:bCs/>
          <w:lang w:eastAsia="pl-PL"/>
        </w:rPr>
        <w:t xml:space="preserve">INTELIWISE </w:t>
      </w:r>
      <w:r w:rsidR="00006CBC" w:rsidRPr="00006CBC">
        <w:rPr>
          <w:rFonts w:ascii="Arial Narrow" w:eastAsia="Times New Roman" w:hAnsi="Arial Narrow" w:cs="Times New Roman"/>
          <w:b/>
          <w:bCs/>
          <w:lang w:eastAsia="pl-PL"/>
        </w:rPr>
        <w:t>S.A.</w:t>
      </w:r>
      <w:r w:rsidR="00006CBC" w:rsidRPr="00006CBC">
        <w:rPr>
          <w:rFonts w:ascii="Arial Narrow" w:eastAsia="Times New Roman" w:hAnsi="Arial Narrow" w:cs="Times New Roman"/>
          <w:lang w:eastAsia="pl-PL"/>
        </w:rPr>
        <w:br/>
      </w:r>
      <w:r w:rsidR="00006CBC" w:rsidRPr="00006CBC">
        <w:rPr>
          <w:rFonts w:ascii="Arial Narrow" w:eastAsia="Times New Roman" w:hAnsi="Arial Narrow" w:cs="Times New Roman"/>
          <w:i/>
          <w:iCs/>
          <w:lang w:eastAsia="pl-PL"/>
        </w:rPr>
        <w:t xml:space="preserve">(spółka akcyjna z siedzibą w </w:t>
      </w:r>
      <w:r>
        <w:rPr>
          <w:rFonts w:ascii="Arial Narrow" w:eastAsia="Times New Roman" w:hAnsi="Arial Narrow" w:cs="Times New Roman"/>
          <w:i/>
          <w:iCs/>
          <w:lang w:eastAsia="pl-PL"/>
        </w:rPr>
        <w:t>Warszawie</w:t>
      </w:r>
      <w:r w:rsidR="00006CBC" w:rsidRPr="00006CBC">
        <w:rPr>
          <w:rFonts w:ascii="Arial Narrow" w:eastAsia="Times New Roman" w:hAnsi="Arial Narrow" w:cs="Times New Roman"/>
          <w:i/>
          <w:iCs/>
          <w:lang w:eastAsia="pl-PL"/>
        </w:rPr>
        <w:t xml:space="preserve"> i adresem: ul. </w:t>
      </w:r>
      <w:r w:rsidRPr="001C382B">
        <w:rPr>
          <w:rFonts w:ascii="Arial Narrow" w:eastAsia="Times New Roman" w:hAnsi="Arial Narrow" w:cs="Times New Roman"/>
          <w:i/>
          <w:iCs/>
          <w:lang w:eastAsia="pl-PL"/>
        </w:rPr>
        <w:t>ul. Ursynowska 72, 02-605 Warszawa</w:t>
      </w:r>
      <w:r w:rsidR="00006CBC" w:rsidRPr="00006CBC">
        <w:rPr>
          <w:rFonts w:ascii="Arial Narrow" w:eastAsia="Times New Roman" w:hAnsi="Arial Narrow" w:cs="Times New Roman"/>
          <w:i/>
          <w:iCs/>
          <w:lang w:eastAsia="pl-PL"/>
        </w:rPr>
        <w:t xml:space="preserve">, zarejestrowana w rejestrze przedsiębiorców Krajowego Rejestru Sądowego pod numerem </w:t>
      </w:r>
      <w:r w:rsidR="00062A52" w:rsidRPr="00062A52">
        <w:rPr>
          <w:rFonts w:ascii="Arial Narrow" w:eastAsia="Times New Roman" w:hAnsi="Arial Narrow" w:cs="Times New Roman"/>
          <w:i/>
          <w:iCs/>
          <w:lang w:eastAsia="pl-PL"/>
        </w:rPr>
        <w:t>0000297672</w:t>
      </w:r>
      <w:r w:rsidR="00006CBC" w:rsidRPr="00006CBC">
        <w:rPr>
          <w:rFonts w:ascii="Arial Narrow" w:eastAsia="Times New Roman" w:hAnsi="Arial Narrow" w:cs="Times New Roman"/>
          <w:i/>
          <w:iCs/>
          <w:lang w:eastAsia="pl-PL"/>
        </w:rPr>
        <w:t>)</w:t>
      </w:r>
      <w:r w:rsidR="00006CBC" w:rsidRPr="00006CBC">
        <w:rPr>
          <w:rFonts w:ascii="Arial Narrow" w:eastAsia="Times New Roman" w:hAnsi="Arial Narrow" w:cs="Times New Roman"/>
          <w:i/>
          <w:iCs/>
          <w:lang w:eastAsia="pl-PL"/>
        </w:rPr>
        <w:br/>
        <w:t>(„</w:t>
      </w:r>
      <w:r w:rsidR="00006CBC" w:rsidRPr="00006CBC">
        <w:rPr>
          <w:rFonts w:ascii="Arial Narrow" w:eastAsia="Times New Roman" w:hAnsi="Arial Narrow" w:cs="Times New Roman"/>
          <w:b/>
          <w:bCs/>
          <w:i/>
          <w:iCs/>
          <w:lang w:eastAsia="pl-PL"/>
        </w:rPr>
        <w:t>Spółka</w:t>
      </w:r>
      <w:r w:rsidR="00006CBC" w:rsidRPr="00006CBC">
        <w:rPr>
          <w:rFonts w:ascii="Arial Narrow" w:eastAsia="Times New Roman" w:hAnsi="Arial Narrow" w:cs="Times New Roman"/>
          <w:i/>
          <w:iCs/>
          <w:lang w:eastAsia="pl-PL"/>
        </w:rPr>
        <w:t>”)</w:t>
      </w:r>
    </w:p>
    <w:p w14:paraId="4D5FC805" w14:textId="77777777" w:rsidR="00006CBC" w:rsidRPr="00006CBC" w:rsidRDefault="00006CBC" w:rsidP="00006CBC">
      <w:pPr>
        <w:spacing w:before="100" w:beforeAutospacing="1" w:after="100" w:afterAutospacing="1" w:line="240" w:lineRule="auto"/>
        <w:jc w:val="center"/>
        <w:rPr>
          <w:rFonts w:ascii="Arial Narrow" w:eastAsia="Times New Roman" w:hAnsi="Arial Narrow" w:cs="Times New Roman"/>
          <w:lang w:eastAsia="pl-PL"/>
        </w:rPr>
      </w:pPr>
      <w:r w:rsidRPr="00006CBC">
        <w:rPr>
          <w:rFonts w:ascii="Arial Narrow" w:eastAsia="Times New Roman" w:hAnsi="Arial Narrow" w:cs="Times New Roman"/>
          <w:lang w:eastAsia="pl-PL"/>
        </w:rPr>
        <w:t> </w:t>
      </w:r>
    </w:p>
    <w:p w14:paraId="6E8940C1" w14:textId="2318525F" w:rsidR="00006CBC" w:rsidRPr="00006CBC" w:rsidRDefault="00006CBC" w:rsidP="00006CBC">
      <w:pPr>
        <w:spacing w:before="100" w:beforeAutospacing="1" w:after="100" w:afterAutospacing="1" w:line="240" w:lineRule="auto"/>
        <w:jc w:val="center"/>
        <w:rPr>
          <w:rFonts w:ascii="Arial Narrow" w:eastAsia="Times New Roman" w:hAnsi="Arial Narrow" w:cs="Times New Roman"/>
          <w:lang w:eastAsia="pl-PL"/>
        </w:rPr>
      </w:pPr>
      <w:r w:rsidRPr="00006CBC">
        <w:rPr>
          <w:rFonts w:ascii="Arial Narrow" w:eastAsia="Times New Roman" w:hAnsi="Arial Narrow" w:cs="Times New Roman"/>
          <w:b/>
          <w:bCs/>
          <w:i/>
          <w:iCs/>
          <w:lang w:eastAsia="pl-PL"/>
        </w:rPr>
        <w:t>ZAPROSZENIE</w:t>
      </w:r>
      <w:r w:rsidRPr="00006CBC">
        <w:rPr>
          <w:rFonts w:ascii="Arial Narrow" w:eastAsia="Times New Roman" w:hAnsi="Arial Narrow" w:cs="Times New Roman"/>
          <w:b/>
          <w:bCs/>
          <w:i/>
          <w:iCs/>
          <w:lang w:eastAsia="pl-PL"/>
        </w:rPr>
        <w:br/>
        <w:t xml:space="preserve">DO SKŁADANIA OFERT SPRZEDAŻY AKCJI SPÓŁKI </w:t>
      </w:r>
      <w:r w:rsidR="00062A52" w:rsidRPr="00062A52">
        <w:rPr>
          <w:rFonts w:ascii="Arial Narrow" w:eastAsia="Times New Roman" w:hAnsi="Arial Narrow" w:cs="Times New Roman"/>
          <w:b/>
          <w:bCs/>
          <w:i/>
          <w:iCs/>
          <w:lang w:eastAsia="pl-PL"/>
        </w:rPr>
        <w:t xml:space="preserve">INTELIWISE </w:t>
      </w:r>
      <w:r w:rsidRPr="00006CBC">
        <w:rPr>
          <w:rFonts w:ascii="Arial Narrow" w:eastAsia="Times New Roman" w:hAnsi="Arial Narrow" w:cs="Times New Roman"/>
          <w:b/>
          <w:bCs/>
          <w:i/>
          <w:iCs/>
          <w:lang w:eastAsia="pl-PL"/>
        </w:rPr>
        <w:t>S.A.</w:t>
      </w:r>
    </w:p>
    <w:p w14:paraId="22861D42"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b/>
          <w:bCs/>
          <w:lang w:eastAsia="pl-PL"/>
        </w:rPr>
        <w:t>1.       Akcje Nabywane</w:t>
      </w:r>
    </w:p>
    <w:p w14:paraId="0E1D2B3F" w14:textId="000F133E"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 xml:space="preserve">Przedmiotem niniejszego Zaproszenia jest </w:t>
      </w:r>
      <w:r w:rsidR="00062A52" w:rsidRPr="00062A52">
        <w:rPr>
          <w:rFonts w:ascii="Arial Narrow" w:eastAsia="Times New Roman" w:hAnsi="Arial Narrow" w:cs="Times New Roman"/>
          <w:b/>
          <w:bCs/>
          <w:lang w:eastAsia="pl-PL"/>
        </w:rPr>
        <w:t xml:space="preserve">6,858,915 </w:t>
      </w:r>
      <w:r w:rsidRPr="00006CBC">
        <w:rPr>
          <w:rFonts w:ascii="Arial Narrow" w:eastAsia="Times New Roman" w:hAnsi="Arial Narrow" w:cs="Times New Roman"/>
          <w:lang w:eastAsia="pl-PL"/>
        </w:rPr>
        <w:t>(</w:t>
      </w:r>
      <w:r w:rsidR="00062A52">
        <w:rPr>
          <w:rFonts w:ascii="Arial Narrow" w:eastAsia="Times New Roman" w:hAnsi="Arial Narrow" w:cs="Times New Roman"/>
          <w:lang w:eastAsia="pl-PL"/>
        </w:rPr>
        <w:t>sześć milionów osiemset pięćdziesiąt osiem dziewięćset piętnaście</w:t>
      </w:r>
      <w:r w:rsidRPr="00006CBC">
        <w:rPr>
          <w:rFonts w:ascii="Arial Narrow" w:eastAsia="Times New Roman" w:hAnsi="Arial Narrow" w:cs="Times New Roman"/>
          <w:lang w:eastAsia="pl-PL"/>
        </w:rPr>
        <w:t xml:space="preserve">) zdematerializowanych akcji zwykłych na okaziciela o wartości nominalnej </w:t>
      </w:r>
      <w:r w:rsidR="00062A52">
        <w:rPr>
          <w:rFonts w:ascii="Arial Narrow" w:eastAsia="Times New Roman" w:hAnsi="Arial Narrow" w:cs="Times New Roman"/>
          <w:lang w:eastAsia="pl-PL"/>
        </w:rPr>
        <w:t>0</w:t>
      </w:r>
      <w:r w:rsidRPr="00006CBC">
        <w:rPr>
          <w:rFonts w:ascii="Arial Narrow" w:eastAsia="Times New Roman" w:hAnsi="Arial Narrow" w:cs="Times New Roman"/>
          <w:lang w:eastAsia="pl-PL"/>
        </w:rPr>
        <w:t>,</w:t>
      </w:r>
      <w:r w:rsidR="00062A52">
        <w:rPr>
          <w:rFonts w:ascii="Arial Narrow" w:eastAsia="Times New Roman" w:hAnsi="Arial Narrow" w:cs="Times New Roman"/>
          <w:lang w:eastAsia="pl-PL"/>
        </w:rPr>
        <w:t>1</w:t>
      </w:r>
      <w:r w:rsidRPr="00006CBC">
        <w:rPr>
          <w:rFonts w:ascii="Arial Narrow" w:eastAsia="Times New Roman" w:hAnsi="Arial Narrow" w:cs="Times New Roman"/>
          <w:lang w:eastAsia="pl-PL"/>
        </w:rPr>
        <w:t>0 zł każda, wyemitowanych przez Spółkę, zarejestrowanych przez Krajowy Depozyt Papierów Wartościowych S.A. („</w:t>
      </w:r>
      <w:r w:rsidRPr="00006CBC">
        <w:rPr>
          <w:rFonts w:ascii="Arial Narrow" w:eastAsia="Times New Roman" w:hAnsi="Arial Narrow" w:cs="Times New Roman"/>
          <w:b/>
          <w:bCs/>
          <w:lang w:eastAsia="pl-PL"/>
        </w:rPr>
        <w:t>KDPW</w:t>
      </w:r>
      <w:r w:rsidRPr="00006CBC">
        <w:rPr>
          <w:rFonts w:ascii="Arial Narrow" w:eastAsia="Times New Roman" w:hAnsi="Arial Narrow" w:cs="Times New Roman"/>
          <w:lang w:eastAsia="pl-PL"/>
        </w:rPr>
        <w:t xml:space="preserve">”) pod kodem ISIN </w:t>
      </w:r>
      <w:r w:rsidR="00062A52" w:rsidRPr="00062A52">
        <w:rPr>
          <w:rFonts w:ascii="Arial Narrow" w:eastAsia="Times New Roman" w:hAnsi="Arial Narrow" w:cs="Times New Roman"/>
          <w:lang w:eastAsia="pl-PL"/>
        </w:rPr>
        <w:t>PLITLWS00012</w:t>
      </w:r>
      <w:r w:rsidRPr="00006CBC">
        <w:rPr>
          <w:rFonts w:ascii="Arial Narrow" w:eastAsia="Times New Roman" w:hAnsi="Arial Narrow" w:cs="Times New Roman"/>
          <w:lang w:eastAsia="pl-PL"/>
        </w:rPr>
        <w:t xml:space="preserve">, które reprezentują </w:t>
      </w:r>
      <w:r w:rsidR="00062A52">
        <w:rPr>
          <w:rFonts w:ascii="Arial Narrow" w:eastAsia="Times New Roman" w:hAnsi="Arial Narrow" w:cs="Times New Roman"/>
          <w:lang w:eastAsia="pl-PL"/>
        </w:rPr>
        <w:t>100</w:t>
      </w:r>
      <w:r w:rsidRPr="00006CBC">
        <w:rPr>
          <w:rFonts w:ascii="Arial Narrow" w:eastAsia="Times New Roman" w:hAnsi="Arial Narrow" w:cs="Times New Roman"/>
          <w:lang w:eastAsia="pl-PL"/>
        </w:rPr>
        <w:t xml:space="preserve">% kapitału zakładowego Spółki i uprawniają do wykonywania </w:t>
      </w:r>
      <w:r w:rsidR="00062A52">
        <w:rPr>
          <w:rFonts w:ascii="Arial Narrow" w:eastAsia="Times New Roman" w:hAnsi="Arial Narrow" w:cs="Times New Roman"/>
          <w:lang w:eastAsia="pl-PL"/>
        </w:rPr>
        <w:t>100</w:t>
      </w:r>
      <w:r w:rsidRPr="00006CBC">
        <w:rPr>
          <w:rFonts w:ascii="Arial Narrow" w:eastAsia="Times New Roman" w:hAnsi="Arial Narrow" w:cs="Times New Roman"/>
          <w:lang w:eastAsia="pl-PL"/>
        </w:rPr>
        <w:t>% ogólnej liczby głosów na walnym zgromadzeniu Spółki („</w:t>
      </w:r>
      <w:r w:rsidRPr="00006CBC">
        <w:rPr>
          <w:rFonts w:ascii="Arial Narrow" w:eastAsia="Times New Roman" w:hAnsi="Arial Narrow" w:cs="Times New Roman"/>
          <w:b/>
          <w:bCs/>
          <w:lang w:eastAsia="pl-PL"/>
        </w:rPr>
        <w:t>Akcje Nabywane</w:t>
      </w:r>
      <w:r w:rsidRPr="00006CBC">
        <w:rPr>
          <w:rFonts w:ascii="Arial Narrow" w:eastAsia="Times New Roman" w:hAnsi="Arial Narrow" w:cs="Times New Roman"/>
          <w:lang w:eastAsia="pl-PL"/>
        </w:rPr>
        <w:t>”, a każda z nich „</w:t>
      </w:r>
      <w:r w:rsidRPr="00006CBC">
        <w:rPr>
          <w:rFonts w:ascii="Arial Narrow" w:eastAsia="Times New Roman" w:hAnsi="Arial Narrow" w:cs="Times New Roman"/>
          <w:b/>
          <w:bCs/>
          <w:lang w:eastAsia="pl-PL"/>
        </w:rPr>
        <w:t>Akcja Nabywana</w:t>
      </w:r>
      <w:r w:rsidRPr="00006CBC">
        <w:rPr>
          <w:rFonts w:ascii="Arial Narrow" w:eastAsia="Times New Roman" w:hAnsi="Arial Narrow" w:cs="Times New Roman"/>
          <w:lang w:eastAsia="pl-PL"/>
        </w:rPr>
        <w:t>”).</w:t>
      </w:r>
    </w:p>
    <w:p w14:paraId="1010C131"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Jedna Akcja Nabywana uprawnia do jednego głosu na walnym zgromadzeniu Spółki.</w:t>
      </w:r>
    </w:p>
    <w:p w14:paraId="6DD03C34" w14:textId="6274E532"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2.       Podmiot zapraszający do składania ofert sprzedaży oraz nabywając</w:t>
      </w:r>
      <w:r w:rsidR="00062A52">
        <w:rPr>
          <w:rFonts w:ascii="Arial Narrow" w:eastAsia="Times New Roman" w:hAnsi="Arial Narrow" w:cs="Times New Roman"/>
          <w:b/>
          <w:bCs/>
          <w:lang w:eastAsia="pl-PL"/>
        </w:rPr>
        <w:t>y</w:t>
      </w:r>
      <w:r w:rsidRPr="00006CBC">
        <w:rPr>
          <w:rFonts w:ascii="Arial Narrow" w:eastAsia="Times New Roman" w:hAnsi="Arial Narrow" w:cs="Times New Roman"/>
          <w:b/>
          <w:bCs/>
          <w:lang w:eastAsia="pl-PL"/>
        </w:rPr>
        <w:t xml:space="preserve"> Akcje Nabywane</w:t>
      </w:r>
    </w:p>
    <w:p w14:paraId="68A29B10" w14:textId="0DE34B7B"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lastRenderedPageBreak/>
        <w:t xml:space="preserve">Podmiotem zapraszającym do składania ofert sprzedaży akcji Spółki jest spółka </w:t>
      </w:r>
      <w:r w:rsidR="00C153B8" w:rsidRPr="00C153B8">
        <w:rPr>
          <w:rFonts w:ascii="Arial Narrow" w:eastAsia="Times New Roman" w:hAnsi="Arial Narrow" w:cs="Times New Roman"/>
          <w:lang w:eastAsia="pl-PL"/>
        </w:rPr>
        <w:t>Efecte Oyj</w:t>
      </w:r>
      <w:r w:rsidR="00C153B8">
        <w:rPr>
          <w:rFonts w:ascii="Arial Narrow" w:eastAsia="Times New Roman" w:hAnsi="Arial Narrow" w:cs="Times New Roman"/>
          <w:lang w:eastAsia="pl-PL"/>
        </w:rPr>
        <w:t>, spółka akcyjna ustanowiona na mocy prawa Republiki Finlandii</w:t>
      </w:r>
      <w:r w:rsidR="00C153B8" w:rsidRPr="00C153B8">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 xml:space="preserve">z siedzibą w </w:t>
      </w:r>
      <w:r w:rsidR="00C153B8" w:rsidRPr="00C153B8">
        <w:rPr>
          <w:rFonts w:ascii="Arial Narrow" w:eastAsia="Times New Roman" w:hAnsi="Arial Narrow" w:cs="Times New Roman"/>
          <w:lang w:eastAsia="pl-PL"/>
        </w:rPr>
        <w:t xml:space="preserve">Espoo </w:t>
      </w:r>
      <w:r w:rsidRPr="00006CBC">
        <w:rPr>
          <w:rFonts w:ascii="Arial Narrow" w:eastAsia="Times New Roman" w:hAnsi="Arial Narrow" w:cs="Times New Roman"/>
          <w:lang w:eastAsia="pl-PL"/>
        </w:rPr>
        <w:t>i adresem</w:t>
      </w:r>
      <w:r w:rsidR="00C153B8" w:rsidRPr="00C153B8">
        <w:t xml:space="preserve"> </w:t>
      </w:r>
      <w:r w:rsidR="00C153B8" w:rsidRPr="00C153B8">
        <w:rPr>
          <w:rFonts w:ascii="Arial Narrow" w:eastAsia="Times New Roman" w:hAnsi="Arial Narrow" w:cs="Times New Roman"/>
          <w:lang w:eastAsia="pl-PL"/>
        </w:rPr>
        <w:t>Säterinkatu 6, FI</w:t>
      </w:r>
      <w:r w:rsidR="00417E3A">
        <w:rPr>
          <w:rFonts w:ascii="Arial Narrow" w:eastAsia="Times New Roman" w:hAnsi="Arial Narrow" w:cs="Times New Roman"/>
          <w:lang w:eastAsia="pl-PL"/>
        </w:rPr>
        <w:t>-</w:t>
      </w:r>
      <w:r w:rsidR="00C153B8" w:rsidRPr="00C153B8">
        <w:rPr>
          <w:rFonts w:ascii="Arial Narrow" w:eastAsia="Times New Roman" w:hAnsi="Arial Narrow" w:cs="Times New Roman"/>
          <w:lang w:eastAsia="pl-PL"/>
        </w:rPr>
        <w:t>02600 Espoo</w:t>
      </w:r>
      <w:r w:rsidRPr="00006CBC">
        <w:rPr>
          <w:rFonts w:ascii="Arial Narrow" w:eastAsia="Times New Roman" w:hAnsi="Arial Narrow" w:cs="Times New Roman"/>
          <w:lang w:eastAsia="pl-PL"/>
        </w:rPr>
        <w:t xml:space="preserve">, zarejestrowana w </w:t>
      </w:r>
      <w:r w:rsidR="00C153B8">
        <w:rPr>
          <w:rFonts w:ascii="Arial Narrow" w:eastAsia="Times New Roman" w:hAnsi="Arial Narrow" w:cs="Times New Roman"/>
          <w:lang w:eastAsia="pl-PL"/>
        </w:rPr>
        <w:t xml:space="preserve">fińskim </w:t>
      </w:r>
      <w:r w:rsidRPr="00006CBC">
        <w:rPr>
          <w:rFonts w:ascii="Arial Narrow" w:eastAsia="Times New Roman" w:hAnsi="Arial Narrow" w:cs="Times New Roman"/>
          <w:lang w:eastAsia="pl-PL"/>
        </w:rPr>
        <w:t xml:space="preserve">rejestrze </w:t>
      </w:r>
      <w:r w:rsidR="00C153B8">
        <w:rPr>
          <w:rFonts w:ascii="Arial Narrow" w:eastAsia="Times New Roman" w:hAnsi="Arial Narrow" w:cs="Times New Roman"/>
          <w:lang w:eastAsia="pl-PL"/>
        </w:rPr>
        <w:t xml:space="preserve">handlowym </w:t>
      </w:r>
      <w:r w:rsidRPr="00006CBC">
        <w:rPr>
          <w:rFonts w:ascii="Arial Narrow" w:eastAsia="Times New Roman" w:hAnsi="Arial Narrow" w:cs="Times New Roman"/>
          <w:lang w:eastAsia="pl-PL"/>
        </w:rPr>
        <w:t>pod numerem</w:t>
      </w:r>
      <w:r w:rsidR="00C153B8" w:rsidRPr="00C153B8">
        <w:rPr>
          <w:rFonts w:ascii="Arial Narrow" w:eastAsia="Times New Roman" w:hAnsi="Arial Narrow" w:cs="Times New Roman"/>
          <w:lang w:eastAsia="pl-PL"/>
        </w:rPr>
        <w:t xml:space="preserve"> 1509667-4 </w:t>
      </w:r>
      <w:r w:rsidRPr="00006CBC">
        <w:rPr>
          <w:rFonts w:ascii="Arial Narrow" w:eastAsia="Times New Roman" w:hAnsi="Arial Narrow" w:cs="Times New Roman"/>
          <w:lang w:eastAsia="pl-PL"/>
        </w:rPr>
        <w:t>(„</w:t>
      </w:r>
      <w:r w:rsidRPr="00006CBC">
        <w:rPr>
          <w:rFonts w:ascii="Arial Narrow" w:eastAsia="Times New Roman" w:hAnsi="Arial Narrow" w:cs="Times New Roman"/>
          <w:b/>
          <w:bCs/>
          <w:lang w:eastAsia="pl-PL"/>
        </w:rPr>
        <w:t>Podmiot Zapraszający</w:t>
      </w:r>
      <w:r w:rsidRPr="00006CBC">
        <w:rPr>
          <w:rFonts w:ascii="Arial Narrow" w:eastAsia="Times New Roman" w:hAnsi="Arial Narrow" w:cs="Times New Roman"/>
          <w:lang w:eastAsia="pl-PL"/>
        </w:rPr>
        <w:t>”).</w:t>
      </w:r>
    </w:p>
    <w:p w14:paraId="41239E89" w14:textId="01510A21"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Podmiot</w:t>
      </w:r>
      <w:r w:rsidR="00C153B8">
        <w:rPr>
          <w:rFonts w:ascii="Arial Narrow" w:eastAsia="Times New Roman" w:hAnsi="Arial Narrow" w:cs="Times New Roman"/>
          <w:lang w:eastAsia="pl-PL"/>
        </w:rPr>
        <w:t>em</w:t>
      </w:r>
      <w:r w:rsidRPr="00006CBC">
        <w:rPr>
          <w:rFonts w:ascii="Arial Narrow" w:eastAsia="Times New Roman" w:hAnsi="Arial Narrow" w:cs="Times New Roman"/>
          <w:lang w:eastAsia="pl-PL"/>
        </w:rPr>
        <w:t xml:space="preserve"> nabywającym akcje Spółki w odpowiedzi na niniejsze Zaproszenie </w:t>
      </w:r>
      <w:r w:rsidR="00C153B8">
        <w:rPr>
          <w:rFonts w:ascii="Arial Narrow" w:eastAsia="Times New Roman" w:hAnsi="Arial Narrow" w:cs="Times New Roman"/>
          <w:lang w:eastAsia="pl-PL"/>
        </w:rPr>
        <w:t>jest Podmiot Zapraszający</w:t>
      </w:r>
      <w:r w:rsidRPr="00006CBC">
        <w:rPr>
          <w:rFonts w:ascii="Arial Narrow" w:eastAsia="Times New Roman" w:hAnsi="Arial Narrow" w:cs="Times New Roman"/>
          <w:lang w:eastAsia="pl-PL"/>
        </w:rPr>
        <w:t>.</w:t>
      </w:r>
    </w:p>
    <w:p w14:paraId="0E85D2ED" w14:textId="2A8004F2"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 xml:space="preserve">Na dzień sporządzenia niniejszego Zaproszenia </w:t>
      </w:r>
      <w:r w:rsidR="00C153B8">
        <w:rPr>
          <w:rFonts w:ascii="Arial Narrow" w:eastAsia="Times New Roman" w:hAnsi="Arial Narrow" w:cs="Times New Roman"/>
          <w:lang w:eastAsia="pl-PL"/>
        </w:rPr>
        <w:t>Podmiot Zapraszający</w:t>
      </w:r>
      <w:r w:rsidRPr="00006CBC">
        <w:rPr>
          <w:rFonts w:ascii="Arial Narrow" w:eastAsia="Times New Roman" w:hAnsi="Arial Narrow" w:cs="Times New Roman"/>
          <w:lang w:eastAsia="pl-PL"/>
        </w:rPr>
        <w:t xml:space="preserve"> </w:t>
      </w:r>
      <w:r w:rsidR="00C153B8">
        <w:rPr>
          <w:rFonts w:ascii="Arial Narrow" w:eastAsia="Times New Roman" w:hAnsi="Arial Narrow" w:cs="Times New Roman"/>
          <w:lang w:eastAsia="pl-PL"/>
        </w:rPr>
        <w:t xml:space="preserve">nie </w:t>
      </w:r>
      <w:r w:rsidRPr="00006CBC">
        <w:rPr>
          <w:rFonts w:ascii="Arial Narrow" w:eastAsia="Times New Roman" w:hAnsi="Arial Narrow" w:cs="Times New Roman"/>
          <w:lang w:eastAsia="pl-PL"/>
        </w:rPr>
        <w:t>posiada akcji Spółki.</w:t>
      </w:r>
    </w:p>
    <w:p w14:paraId="0628E7DA"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3.       Cena Zakupu</w:t>
      </w:r>
    </w:p>
    <w:p w14:paraId="6A535043" w14:textId="1662C674"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 xml:space="preserve">Proponowana cena zakupu Akcji Nabywanej w ramach niniejszego Zaproszenia wynosi </w:t>
      </w:r>
      <w:r w:rsidR="00B34AEC">
        <w:rPr>
          <w:rFonts w:ascii="Arial Narrow" w:hAnsi="Arial Narrow"/>
        </w:rPr>
        <w:t>3,99</w:t>
      </w:r>
      <w:r w:rsidR="00062A52" w:rsidRPr="00062A52">
        <w:rPr>
          <w:rFonts w:ascii="Arial Narrow" w:hAnsi="Arial Narrow"/>
        </w:rPr>
        <w:t xml:space="preserve"> </w:t>
      </w:r>
      <w:r w:rsidRPr="00006CBC">
        <w:rPr>
          <w:rFonts w:ascii="Arial Narrow" w:eastAsia="Times New Roman" w:hAnsi="Arial Narrow" w:cs="Times New Roman"/>
          <w:lang w:eastAsia="pl-PL"/>
        </w:rPr>
        <w:t xml:space="preserve">zł </w:t>
      </w:r>
      <w:r w:rsidR="00B34AEC">
        <w:rPr>
          <w:rFonts w:ascii="Arial Narrow" w:eastAsia="Times New Roman" w:hAnsi="Arial Narrow" w:cs="Times New Roman"/>
          <w:lang w:eastAsia="pl-PL"/>
        </w:rPr>
        <w:t>(trzy</w:t>
      </w:r>
      <w:r w:rsidR="00062A52" w:rsidRPr="00C153B8">
        <w:rPr>
          <w:rFonts w:ascii="Arial Narrow" w:hAnsi="Arial Narrow"/>
        </w:rPr>
        <w:t xml:space="preserve"> </w:t>
      </w:r>
      <w:r w:rsidRPr="00006CBC">
        <w:rPr>
          <w:rFonts w:ascii="Arial Narrow" w:eastAsia="Times New Roman" w:hAnsi="Arial Narrow" w:cs="Times New Roman"/>
          <w:lang w:eastAsia="pl-PL"/>
        </w:rPr>
        <w:t>złot</w:t>
      </w:r>
      <w:r w:rsidR="00B34AEC">
        <w:rPr>
          <w:rFonts w:ascii="Arial Narrow" w:eastAsia="Times New Roman" w:hAnsi="Arial Narrow" w:cs="Times New Roman"/>
          <w:lang w:eastAsia="pl-PL"/>
        </w:rPr>
        <w:t>e</w:t>
      </w:r>
      <w:r w:rsidRPr="00006CBC">
        <w:rPr>
          <w:rFonts w:ascii="Arial Narrow" w:eastAsia="Times New Roman" w:hAnsi="Arial Narrow" w:cs="Times New Roman"/>
          <w:lang w:eastAsia="pl-PL"/>
        </w:rPr>
        <w:t xml:space="preserve"> </w:t>
      </w:r>
      <w:r w:rsidR="00B34AEC">
        <w:rPr>
          <w:rFonts w:ascii="Arial Narrow" w:eastAsia="Times New Roman" w:hAnsi="Arial Narrow" w:cs="Times New Roman"/>
          <w:lang w:eastAsia="pl-PL"/>
        </w:rPr>
        <w:t>99</w:t>
      </w:r>
      <w:r w:rsidRPr="00006CBC">
        <w:rPr>
          <w:rFonts w:ascii="Arial Narrow" w:eastAsia="Times New Roman" w:hAnsi="Arial Narrow" w:cs="Times New Roman"/>
          <w:lang w:eastAsia="pl-PL"/>
        </w:rPr>
        <w:t>/100) za jedną Akcję Nabywaną („</w:t>
      </w:r>
      <w:r w:rsidRPr="00006CBC">
        <w:rPr>
          <w:rFonts w:ascii="Arial Narrow" w:eastAsia="Times New Roman" w:hAnsi="Arial Narrow" w:cs="Times New Roman"/>
          <w:b/>
          <w:bCs/>
          <w:lang w:eastAsia="pl-PL"/>
        </w:rPr>
        <w:t>Cena Zakupu</w:t>
      </w:r>
      <w:r w:rsidRPr="00006CBC">
        <w:rPr>
          <w:rFonts w:ascii="Arial Narrow" w:eastAsia="Times New Roman" w:hAnsi="Arial Narrow" w:cs="Times New Roman"/>
          <w:lang w:eastAsia="pl-PL"/>
        </w:rPr>
        <w:t>”).</w:t>
      </w:r>
    </w:p>
    <w:p w14:paraId="193B11C7"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4.       Podmiot pośredniczący w wykonaniu i rozliczeniu Zaproszenia</w:t>
      </w:r>
    </w:p>
    <w:p w14:paraId="0A25C74D"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lang w:eastAsia="pl-PL"/>
        </w:rPr>
        <w:t>Podmiotem pośredniczącym w wykonaniu i rozliczeniu niniejszego Zaproszenia jest:</w:t>
      </w:r>
    </w:p>
    <w:p w14:paraId="665B9DCD" w14:textId="77777777" w:rsidR="00006CBC" w:rsidRPr="00006CBC" w:rsidRDefault="00006CBC" w:rsidP="00006CBC">
      <w:pPr>
        <w:spacing w:before="100" w:beforeAutospacing="1" w:after="100" w:afterAutospacing="1" w:line="240" w:lineRule="auto"/>
        <w:jc w:val="center"/>
        <w:rPr>
          <w:rFonts w:ascii="Arial Narrow" w:eastAsia="Times New Roman" w:hAnsi="Arial Narrow" w:cs="Times New Roman"/>
          <w:lang w:eastAsia="pl-PL"/>
        </w:rPr>
      </w:pPr>
      <w:r w:rsidRPr="00006CBC">
        <w:rPr>
          <w:rFonts w:ascii="Arial Narrow" w:eastAsia="Times New Roman" w:hAnsi="Arial Narrow" w:cs="Times New Roman"/>
          <w:b/>
          <w:bCs/>
          <w:lang w:eastAsia="pl-PL"/>
        </w:rPr>
        <w:t>Trigon Dom Maklerski S.A.</w:t>
      </w:r>
      <w:r w:rsidRPr="00006CBC">
        <w:rPr>
          <w:rFonts w:ascii="Arial Narrow" w:eastAsia="Times New Roman" w:hAnsi="Arial Narrow" w:cs="Times New Roman"/>
          <w:lang w:eastAsia="pl-PL"/>
        </w:rPr>
        <w:br/>
        <w:t>ul. Mogilska 65</w:t>
      </w:r>
      <w:r w:rsidRPr="00006CBC">
        <w:rPr>
          <w:rFonts w:ascii="Arial Narrow" w:eastAsia="Times New Roman" w:hAnsi="Arial Narrow" w:cs="Times New Roman"/>
          <w:lang w:eastAsia="pl-PL"/>
        </w:rPr>
        <w:br/>
        <w:t>31-545 Kraków</w:t>
      </w:r>
      <w:r w:rsidRPr="00006CBC">
        <w:rPr>
          <w:rFonts w:ascii="Arial Narrow" w:eastAsia="Times New Roman" w:hAnsi="Arial Narrow" w:cs="Times New Roman"/>
          <w:lang w:eastAsia="pl-PL"/>
        </w:rPr>
        <w:br/>
        <w:t>Telefon: + 48 22 330 11 11</w:t>
      </w:r>
      <w:r w:rsidRPr="00006CBC">
        <w:rPr>
          <w:rFonts w:ascii="Arial Narrow" w:eastAsia="Times New Roman" w:hAnsi="Arial Narrow" w:cs="Times New Roman"/>
          <w:lang w:eastAsia="pl-PL"/>
        </w:rPr>
        <w:br/>
        <w:t>Faks: + 48 22 330 11 12</w:t>
      </w:r>
      <w:r w:rsidRPr="00006CBC">
        <w:rPr>
          <w:rFonts w:ascii="Arial Narrow" w:eastAsia="Times New Roman" w:hAnsi="Arial Narrow" w:cs="Times New Roman"/>
          <w:lang w:eastAsia="pl-PL"/>
        </w:rPr>
        <w:br/>
        <w:t>www.trigon.pl</w:t>
      </w:r>
      <w:r w:rsidRPr="00006CBC">
        <w:rPr>
          <w:rFonts w:ascii="Arial Narrow" w:eastAsia="Times New Roman" w:hAnsi="Arial Narrow" w:cs="Times New Roman"/>
          <w:lang w:eastAsia="pl-PL"/>
        </w:rPr>
        <w:br/>
        <w:t>(„</w:t>
      </w:r>
      <w:r w:rsidRPr="00006CBC">
        <w:rPr>
          <w:rFonts w:ascii="Arial Narrow" w:eastAsia="Times New Roman" w:hAnsi="Arial Narrow" w:cs="Times New Roman"/>
          <w:b/>
          <w:bCs/>
          <w:lang w:eastAsia="pl-PL"/>
        </w:rPr>
        <w:t>Dom Maklerski</w:t>
      </w:r>
      <w:r w:rsidRPr="00006CBC">
        <w:rPr>
          <w:rFonts w:ascii="Arial Narrow" w:eastAsia="Times New Roman" w:hAnsi="Arial Narrow" w:cs="Times New Roman"/>
          <w:lang w:eastAsia="pl-PL"/>
        </w:rPr>
        <w:t>”)</w:t>
      </w:r>
    </w:p>
    <w:p w14:paraId="63C1B097"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5.       Harmonogram Zaproszenia</w:t>
      </w:r>
    </w:p>
    <w:tbl>
      <w:tblPr>
        <w:tblW w:w="9360" w:type="dxa"/>
        <w:tblCellSpacing w:w="0" w:type="dxa"/>
        <w:tblCellMar>
          <w:left w:w="0" w:type="dxa"/>
          <w:right w:w="0" w:type="dxa"/>
        </w:tblCellMar>
        <w:tblLook w:val="04A0" w:firstRow="1" w:lastRow="0" w:firstColumn="1" w:lastColumn="0" w:noHBand="0" w:noVBand="1"/>
      </w:tblPr>
      <w:tblGrid>
        <w:gridCol w:w="6525"/>
        <w:gridCol w:w="2835"/>
      </w:tblGrid>
      <w:tr w:rsidR="00006CBC" w:rsidRPr="00006CBC" w14:paraId="75E4BDBF" w14:textId="77777777" w:rsidTr="000C06A4">
        <w:trPr>
          <w:tblCellSpacing w:w="0" w:type="dxa"/>
        </w:trPr>
        <w:tc>
          <w:tcPr>
            <w:tcW w:w="6525" w:type="dxa"/>
            <w:hideMark/>
          </w:tcPr>
          <w:p w14:paraId="461FAF9A" w14:textId="77777777" w:rsidR="00006CBC" w:rsidRDefault="00006CBC" w:rsidP="000C06A4">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lang w:eastAsia="pl-PL"/>
              </w:rPr>
              <w:t>Publikacja niniejszego Zaproszenia:</w:t>
            </w:r>
          </w:p>
          <w:p w14:paraId="18A07902" w14:textId="6DA09FCF" w:rsidR="000C06A4" w:rsidRPr="00006CBC" w:rsidRDefault="000C06A4" w:rsidP="000C06A4">
            <w:pPr>
              <w:spacing w:before="100" w:beforeAutospacing="1" w:after="100" w:afterAutospacing="1" w:line="240" w:lineRule="auto"/>
              <w:rPr>
                <w:rFonts w:ascii="Arial Narrow" w:eastAsia="Times New Roman" w:hAnsi="Arial Narrow" w:cs="Times New Roman"/>
                <w:lang w:eastAsia="pl-PL"/>
              </w:rPr>
            </w:pPr>
          </w:p>
        </w:tc>
        <w:tc>
          <w:tcPr>
            <w:tcW w:w="2835" w:type="dxa"/>
            <w:hideMark/>
          </w:tcPr>
          <w:p w14:paraId="5F4F07A2" w14:textId="67F23207" w:rsidR="00006CBC" w:rsidRPr="00006CBC" w:rsidRDefault="00C153B8" w:rsidP="000C06A4">
            <w:pPr>
              <w:spacing w:before="100" w:beforeAutospacing="1" w:after="100" w:afterAutospacing="1" w:line="240" w:lineRule="auto"/>
              <w:jc w:val="right"/>
              <w:rPr>
                <w:rFonts w:ascii="Arial Narrow" w:eastAsia="Times New Roman" w:hAnsi="Arial Narrow" w:cs="Times New Roman"/>
                <w:lang w:eastAsia="pl-PL"/>
              </w:rPr>
            </w:pPr>
            <w:r>
              <w:rPr>
                <w:rFonts w:ascii="Arial Narrow" w:eastAsia="Times New Roman" w:hAnsi="Arial Narrow" w:cs="Times New Roman"/>
                <w:lang w:eastAsia="pl-PL"/>
              </w:rPr>
              <w:t>27 maja 2022</w:t>
            </w:r>
          </w:p>
        </w:tc>
      </w:tr>
      <w:tr w:rsidR="00006CBC" w:rsidRPr="00006CBC" w14:paraId="7369DB04" w14:textId="77777777" w:rsidTr="000C06A4">
        <w:trPr>
          <w:tblCellSpacing w:w="0" w:type="dxa"/>
        </w:trPr>
        <w:tc>
          <w:tcPr>
            <w:tcW w:w="6525" w:type="dxa"/>
            <w:hideMark/>
          </w:tcPr>
          <w:p w14:paraId="4E8B06EF" w14:textId="77777777" w:rsidR="00006CBC" w:rsidRDefault="00006CBC" w:rsidP="000C06A4">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lang w:eastAsia="pl-PL"/>
              </w:rPr>
              <w:t>Data rozpoczęcia przyjmowania Ofert Sprzedaży</w:t>
            </w:r>
            <w:r w:rsidR="000C06A4">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w:t>
            </w:r>
            <w:r w:rsidRPr="00006CBC">
              <w:rPr>
                <w:rFonts w:ascii="Arial Narrow" w:eastAsia="Times New Roman" w:hAnsi="Arial Narrow" w:cs="Times New Roman"/>
                <w:b/>
                <w:bCs/>
                <w:lang w:eastAsia="pl-PL"/>
              </w:rPr>
              <w:t>Data Rozpoczęcia</w:t>
            </w:r>
            <w:r w:rsidRPr="00006CBC">
              <w:rPr>
                <w:rFonts w:ascii="Arial Narrow" w:eastAsia="Times New Roman" w:hAnsi="Arial Narrow" w:cs="Times New Roman"/>
                <w:lang w:eastAsia="pl-PL"/>
              </w:rPr>
              <w:t>”):</w:t>
            </w:r>
          </w:p>
          <w:p w14:paraId="1779B793" w14:textId="48A073E5" w:rsidR="000C06A4" w:rsidRPr="00006CBC" w:rsidRDefault="000C06A4" w:rsidP="000C06A4">
            <w:pPr>
              <w:spacing w:before="100" w:beforeAutospacing="1" w:after="100" w:afterAutospacing="1" w:line="240" w:lineRule="auto"/>
              <w:rPr>
                <w:rFonts w:ascii="Arial Narrow" w:eastAsia="Times New Roman" w:hAnsi="Arial Narrow" w:cs="Times New Roman"/>
                <w:lang w:eastAsia="pl-PL"/>
              </w:rPr>
            </w:pPr>
          </w:p>
        </w:tc>
        <w:tc>
          <w:tcPr>
            <w:tcW w:w="2835" w:type="dxa"/>
            <w:hideMark/>
          </w:tcPr>
          <w:p w14:paraId="33843ECC" w14:textId="4B2A4AEE" w:rsidR="00006CBC" w:rsidRPr="00006CBC" w:rsidRDefault="000C06A4" w:rsidP="000C06A4">
            <w:pPr>
              <w:spacing w:before="100" w:beforeAutospacing="1" w:after="100" w:afterAutospacing="1" w:line="240" w:lineRule="auto"/>
              <w:jc w:val="right"/>
              <w:rPr>
                <w:rFonts w:ascii="Arial Narrow" w:eastAsia="Times New Roman" w:hAnsi="Arial Narrow" w:cs="Times New Roman"/>
                <w:lang w:eastAsia="pl-PL"/>
              </w:rPr>
            </w:pPr>
            <w:r>
              <w:rPr>
                <w:rFonts w:ascii="Arial Narrow" w:eastAsia="Times New Roman" w:hAnsi="Arial Narrow" w:cs="Times New Roman"/>
                <w:lang w:eastAsia="pl-PL"/>
              </w:rPr>
              <w:t>30 maja 2022</w:t>
            </w:r>
          </w:p>
        </w:tc>
      </w:tr>
      <w:tr w:rsidR="00006CBC" w:rsidRPr="00006CBC" w14:paraId="200D6D9A" w14:textId="77777777" w:rsidTr="000C06A4">
        <w:trPr>
          <w:tblCellSpacing w:w="0" w:type="dxa"/>
        </w:trPr>
        <w:tc>
          <w:tcPr>
            <w:tcW w:w="6525" w:type="dxa"/>
            <w:hideMark/>
          </w:tcPr>
          <w:p w14:paraId="1EC65920" w14:textId="55CE7D10" w:rsidR="00006CBC" w:rsidRPr="00006CBC" w:rsidRDefault="00006CBC" w:rsidP="000C06A4">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lang w:eastAsia="pl-PL"/>
              </w:rPr>
              <w:t>Data zakończenia przyjmowania Ofert Sprzedaży</w:t>
            </w:r>
            <w:r w:rsidR="000C06A4">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w:t>
            </w:r>
            <w:r w:rsidRPr="00006CBC">
              <w:rPr>
                <w:rFonts w:ascii="Arial Narrow" w:eastAsia="Times New Roman" w:hAnsi="Arial Narrow" w:cs="Times New Roman"/>
                <w:b/>
                <w:bCs/>
                <w:lang w:eastAsia="pl-PL"/>
              </w:rPr>
              <w:t>Data Zakończenia</w:t>
            </w:r>
            <w:r w:rsidRPr="00006CBC">
              <w:rPr>
                <w:rFonts w:ascii="Arial Narrow" w:eastAsia="Times New Roman" w:hAnsi="Arial Narrow" w:cs="Times New Roman"/>
                <w:lang w:eastAsia="pl-PL"/>
              </w:rPr>
              <w:t>”):</w:t>
            </w:r>
          </w:p>
        </w:tc>
        <w:tc>
          <w:tcPr>
            <w:tcW w:w="2835" w:type="dxa"/>
            <w:hideMark/>
          </w:tcPr>
          <w:p w14:paraId="6E3B7108" w14:textId="29A15A4A" w:rsidR="00A95C38" w:rsidRDefault="00F24E3C" w:rsidP="00A95C38">
            <w:pPr>
              <w:spacing w:before="100" w:beforeAutospacing="1" w:after="100" w:afterAutospacing="1" w:line="240" w:lineRule="auto"/>
              <w:jc w:val="right"/>
              <w:rPr>
                <w:rFonts w:ascii="Arial Narrow" w:eastAsia="Times New Roman" w:hAnsi="Arial Narrow" w:cs="Times New Roman"/>
                <w:lang w:eastAsia="pl-PL"/>
              </w:rPr>
            </w:pPr>
            <w:r>
              <w:rPr>
                <w:rFonts w:ascii="Arial Narrow" w:eastAsia="Times New Roman" w:hAnsi="Arial Narrow" w:cs="Times New Roman"/>
                <w:lang w:eastAsia="pl-PL"/>
              </w:rPr>
              <w:t>6 lipca</w:t>
            </w:r>
            <w:r w:rsidR="00006CBC" w:rsidRPr="00006CBC">
              <w:rPr>
                <w:rFonts w:ascii="Arial Narrow" w:eastAsia="Times New Roman" w:hAnsi="Arial Narrow" w:cs="Times New Roman"/>
                <w:lang w:eastAsia="pl-PL"/>
              </w:rPr>
              <w:t xml:space="preserve"> 20</w:t>
            </w:r>
            <w:r w:rsidR="000C06A4">
              <w:rPr>
                <w:rFonts w:ascii="Arial Narrow" w:eastAsia="Times New Roman" w:hAnsi="Arial Narrow" w:cs="Times New Roman"/>
                <w:lang w:eastAsia="pl-PL"/>
              </w:rPr>
              <w:t xml:space="preserve">22 </w:t>
            </w:r>
          </w:p>
          <w:p w14:paraId="0DCA2C2D" w14:textId="68CF27EC" w:rsidR="00006CBC" w:rsidRPr="00006CBC" w:rsidRDefault="00006CBC" w:rsidP="00A95C38">
            <w:pPr>
              <w:spacing w:before="100" w:beforeAutospacing="1" w:after="100" w:afterAutospacing="1" w:line="240" w:lineRule="auto"/>
              <w:jc w:val="right"/>
              <w:rPr>
                <w:rFonts w:ascii="Arial Narrow" w:eastAsia="Times New Roman" w:hAnsi="Arial Narrow" w:cs="Times New Roman"/>
                <w:lang w:eastAsia="pl-PL"/>
              </w:rPr>
            </w:pPr>
            <w:r w:rsidRPr="00006CBC">
              <w:rPr>
                <w:rFonts w:ascii="Arial Narrow" w:eastAsia="Times New Roman" w:hAnsi="Arial Narrow" w:cs="Times New Roman"/>
                <w:lang w:eastAsia="pl-PL"/>
              </w:rPr>
              <w:t>(do godz. 17:00 czasu środkowoeuropejskiego)</w:t>
            </w:r>
          </w:p>
        </w:tc>
      </w:tr>
      <w:tr w:rsidR="00006CBC" w:rsidRPr="00006CBC" w14:paraId="733F45F1" w14:textId="77777777" w:rsidTr="000C06A4">
        <w:trPr>
          <w:tblCellSpacing w:w="0" w:type="dxa"/>
        </w:trPr>
        <w:tc>
          <w:tcPr>
            <w:tcW w:w="6525" w:type="dxa"/>
            <w:hideMark/>
          </w:tcPr>
          <w:p w14:paraId="5841410C" w14:textId="77777777" w:rsidR="000C06A4" w:rsidRDefault="000C06A4" w:rsidP="000C06A4">
            <w:pPr>
              <w:spacing w:before="100" w:beforeAutospacing="1" w:after="100" w:afterAutospacing="1" w:line="240" w:lineRule="auto"/>
              <w:jc w:val="both"/>
              <w:rPr>
                <w:rFonts w:ascii="Arial Narrow" w:eastAsia="Times New Roman" w:hAnsi="Arial Narrow" w:cs="Times New Roman"/>
                <w:lang w:eastAsia="pl-PL"/>
              </w:rPr>
            </w:pPr>
          </w:p>
          <w:p w14:paraId="2F0E50DF" w14:textId="63D375FD" w:rsidR="00006CBC" w:rsidRPr="00006CBC" w:rsidRDefault="00006CBC" w:rsidP="000C06A4">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 xml:space="preserve">Przewidywana data przeniesienia własności Akcji Nabywanych poza </w:t>
            </w:r>
            <w:r w:rsidR="00417E3A">
              <w:rPr>
                <w:rFonts w:ascii="Arial Narrow" w:eastAsia="Times New Roman" w:hAnsi="Arial Narrow" w:cs="Times New Roman"/>
                <w:lang w:eastAsia="pl-PL"/>
              </w:rPr>
              <w:t>alternatywnym systemem obrotu</w:t>
            </w:r>
            <w:r w:rsidRPr="00006CBC">
              <w:rPr>
                <w:rFonts w:ascii="Arial Narrow" w:eastAsia="Times New Roman" w:hAnsi="Arial Narrow" w:cs="Times New Roman"/>
                <w:lang w:eastAsia="pl-PL"/>
              </w:rPr>
              <w:t xml:space="preserve"> oraz</w:t>
            </w:r>
            <w:r w:rsidR="000C06A4">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rozliczenia transakcji nabycia Akcji Nabywanych</w:t>
            </w:r>
            <w:r w:rsidR="000C06A4">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za pośrednictwem KDPW</w:t>
            </w:r>
            <w:r w:rsidR="000C06A4">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w:t>
            </w:r>
            <w:r w:rsidRPr="00006CBC">
              <w:rPr>
                <w:rFonts w:ascii="Arial Narrow" w:eastAsia="Times New Roman" w:hAnsi="Arial Narrow" w:cs="Times New Roman"/>
                <w:b/>
                <w:bCs/>
                <w:lang w:eastAsia="pl-PL"/>
              </w:rPr>
              <w:t>Data Transakcji</w:t>
            </w:r>
            <w:r w:rsidRPr="00006CBC">
              <w:rPr>
                <w:rFonts w:ascii="Arial Narrow" w:eastAsia="Times New Roman" w:hAnsi="Arial Narrow" w:cs="Times New Roman"/>
                <w:lang w:eastAsia="pl-PL"/>
              </w:rPr>
              <w:t>”)</w:t>
            </w:r>
          </w:p>
        </w:tc>
        <w:tc>
          <w:tcPr>
            <w:tcW w:w="2835" w:type="dxa"/>
            <w:hideMark/>
          </w:tcPr>
          <w:p w14:paraId="13384DB8" w14:textId="77777777" w:rsidR="000C06A4" w:rsidRDefault="000C06A4" w:rsidP="000C06A4">
            <w:pPr>
              <w:spacing w:before="100" w:beforeAutospacing="1" w:after="100" w:afterAutospacing="1" w:line="240" w:lineRule="auto"/>
              <w:ind w:left="142"/>
              <w:jc w:val="right"/>
              <w:rPr>
                <w:rFonts w:ascii="Arial Narrow" w:eastAsia="Times New Roman" w:hAnsi="Arial Narrow" w:cs="Times New Roman"/>
                <w:lang w:eastAsia="pl-PL"/>
              </w:rPr>
            </w:pPr>
          </w:p>
          <w:p w14:paraId="77BEF162" w14:textId="2E119B88" w:rsidR="00006CBC" w:rsidRPr="00006CBC" w:rsidRDefault="00006CBC" w:rsidP="000C06A4">
            <w:pPr>
              <w:spacing w:before="100" w:beforeAutospacing="1" w:after="100" w:afterAutospacing="1" w:line="240" w:lineRule="auto"/>
              <w:ind w:left="142"/>
              <w:jc w:val="right"/>
              <w:rPr>
                <w:rFonts w:ascii="Arial Narrow" w:eastAsia="Times New Roman" w:hAnsi="Arial Narrow" w:cs="Times New Roman"/>
                <w:lang w:eastAsia="pl-PL"/>
              </w:rPr>
            </w:pPr>
            <w:r w:rsidRPr="00006CBC">
              <w:rPr>
                <w:rFonts w:ascii="Arial Narrow" w:eastAsia="Times New Roman" w:hAnsi="Arial Narrow" w:cs="Times New Roman"/>
                <w:lang w:eastAsia="pl-PL"/>
              </w:rPr>
              <w:t> </w:t>
            </w:r>
            <w:r w:rsidR="00B34AEC">
              <w:rPr>
                <w:rFonts w:ascii="Arial Narrow" w:eastAsia="Times New Roman" w:hAnsi="Arial Narrow" w:cs="Times New Roman"/>
                <w:lang w:eastAsia="pl-PL"/>
              </w:rPr>
              <w:t>1</w:t>
            </w:r>
            <w:r w:rsidR="00F24E3C">
              <w:rPr>
                <w:rFonts w:ascii="Arial Narrow" w:eastAsia="Times New Roman" w:hAnsi="Arial Narrow" w:cs="Times New Roman"/>
                <w:lang w:eastAsia="pl-PL"/>
              </w:rPr>
              <w:t>1</w:t>
            </w:r>
            <w:r w:rsidRPr="00006CBC">
              <w:rPr>
                <w:rFonts w:ascii="Arial Narrow" w:eastAsia="Times New Roman" w:hAnsi="Arial Narrow" w:cs="Times New Roman"/>
                <w:lang w:eastAsia="pl-PL"/>
              </w:rPr>
              <w:t xml:space="preserve"> </w:t>
            </w:r>
            <w:r w:rsidR="00A95C38">
              <w:rPr>
                <w:rFonts w:ascii="Arial Narrow" w:eastAsia="Times New Roman" w:hAnsi="Arial Narrow" w:cs="Times New Roman"/>
                <w:lang w:eastAsia="pl-PL"/>
              </w:rPr>
              <w:t>lipca</w:t>
            </w:r>
            <w:r w:rsidRPr="00006CBC">
              <w:rPr>
                <w:rFonts w:ascii="Arial Narrow" w:eastAsia="Times New Roman" w:hAnsi="Arial Narrow" w:cs="Times New Roman"/>
                <w:lang w:eastAsia="pl-PL"/>
              </w:rPr>
              <w:t xml:space="preserve"> 20</w:t>
            </w:r>
            <w:r w:rsidR="00A95C38">
              <w:rPr>
                <w:rFonts w:ascii="Arial Narrow" w:eastAsia="Times New Roman" w:hAnsi="Arial Narrow" w:cs="Times New Roman"/>
                <w:lang w:eastAsia="pl-PL"/>
              </w:rPr>
              <w:t>22</w:t>
            </w:r>
          </w:p>
        </w:tc>
      </w:tr>
    </w:tbl>
    <w:p w14:paraId="73A2B738" w14:textId="6398DFA8"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Podmiot Zapraszający zastrzega sobie prawo do odstąpienia od niniejszego Zaproszenia w każdej chwili, w tym również po rozpoczęciu okresu przyjmowania Ofert Sprzedaży, jak również do zmiany terminów dotyczących niniejszego Zaproszenia, wskazanych powyżej</w:t>
      </w:r>
      <w:r w:rsidR="00A95C38">
        <w:rPr>
          <w:rFonts w:ascii="Arial Narrow" w:eastAsia="Times New Roman" w:hAnsi="Arial Narrow" w:cs="Times New Roman"/>
          <w:lang w:eastAsia="pl-PL"/>
        </w:rPr>
        <w:t xml:space="preserve">, w tym przedłużenia okresu przyjmowania </w:t>
      </w:r>
      <w:r w:rsidR="001E758B">
        <w:rPr>
          <w:rFonts w:ascii="Arial Narrow" w:eastAsia="Times New Roman" w:hAnsi="Arial Narrow" w:cs="Times New Roman"/>
          <w:lang w:eastAsia="pl-PL"/>
        </w:rPr>
        <w:t>Ofert Sprzedaży</w:t>
      </w:r>
      <w:r w:rsidRPr="00006CBC">
        <w:rPr>
          <w:rFonts w:ascii="Arial Narrow" w:eastAsia="Times New Roman" w:hAnsi="Arial Narrow" w:cs="Times New Roman"/>
          <w:lang w:eastAsia="pl-PL"/>
        </w:rPr>
        <w:t xml:space="preserve">. W przypadku odstąpienia </w:t>
      </w:r>
      <w:r w:rsidR="00417E3A">
        <w:rPr>
          <w:rFonts w:ascii="Arial Narrow" w:eastAsia="Times New Roman" w:hAnsi="Arial Narrow" w:cs="Times New Roman"/>
          <w:lang w:eastAsia="pl-PL"/>
        </w:rPr>
        <w:t xml:space="preserve">przez Podmiot Zapraszający </w:t>
      </w:r>
      <w:r w:rsidRPr="00006CBC">
        <w:rPr>
          <w:rFonts w:ascii="Arial Narrow" w:eastAsia="Times New Roman" w:hAnsi="Arial Narrow" w:cs="Times New Roman"/>
          <w:lang w:eastAsia="pl-PL"/>
        </w:rPr>
        <w:t>od niniejszego Zaproszenia lub zmiany terminów dotyczących Zaproszenia, wskazanych powyżej, stosowna informacja zostanie podana do publicznej wiadomości w sposób, w jaki zostało podane do publicznej wiadomości niniejsze Zaproszenie, jak również opublikowana na stronie internetowej Domu Maklerskiego (www.trigon.pl).</w:t>
      </w:r>
    </w:p>
    <w:p w14:paraId="445BDE1F"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6.       Podmioty uprawnione do składania ofert sprzedaży Akcji Nabywanych w odpowiedzi na Zaproszenie</w:t>
      </w:r>
    </w:p>
    <w:p w14:paraId="136531FE" w14:textId="02E041C6"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lastRenderedPageBreak/>
        <w:t>Podmiotami uprawnionymi do składania ofert sprzedaży Akcji Nabywanych w odpowiedzi na niniejsze Zaproszenie („</w:t>
      </w:r>
      <w:r w:rsidRPr="00006CBC">
        <w:rPr>
          <w:rFonts w:ascii="Arial Narrow" w:eastAsia="Times New Roman" w:hAnsi="Arial Narrow" w:cs="Times New Roman"/>
          <w:b/>
          <w:bCs/>
          <w:lang w:eastAsia="pl-PL"/>
        </w:rPr>
        <w:t>Oferty Sprzedaży</w:t>
      </w:r>
      <w:r w:rsidRPr="00006CBC">
        <w:rPr>
          <w:rFonts w:ascii="Arial Narrow" w:eastAsia="Times New Roman" w:hAnsi="Arial Narrow" w:cs="Times New Roman"/>
          <w:lang w:eastAsia="pl-PL"/>
        </w:rPr>
        <w:t>”) są wszyscy akcjonariusze Spółki, tj. podmioty, na których rachunkach papierów wartościowych lub dla których na rachunkach zbiorczych będą zapisane akcje Spółki w chwili przyjmowania danej Oferty Sprzedaży („</w:t>
      </w:r>
      <w:r w:rsidRPr="00006CBC">
        <w:rPr>
          <w:rFonts w:ascii="Arial Narrow" w:eastAsia="Times New Roman" w:hAnsi="Arial Narrow" w:cs="Times New Roman"/>
          <w:b/>
          <w:bCs/>
          <w:lang w:eastAsia="pl-PL"/>
        </w:rPr>
        <w:t>Akcjonariusze</w:t>
      </w:r>
      <w:r w:rsidRPr="00006CBC">
        <w:rPr>
          <w:rFonts w:ascii="Arial Narrow" w:eastAsia="Times New Roman" w:hAnsi="Arial Narrow" w:cs="Times New Roman"/>
          <w:lang w:eastAsia="pl-PL"/>
        </w:rPr>
        <w:t>”).</w:t>
      </w:r>
    </w:p>
    <w:p w14:paraId="2C3B91E0"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Akcje Spółki oferowane do nabycia w odpowiedzi na niniejsze Zaproszenie muszą być wolne od jakichkolwiek obciążeń (w szczególności zastawu zwykłego, skarbowego, rejestrowego lub finansowego, zajęcia w postępowaniu egzekucyjnym, opcji, prawa pierwokupu lub innego prawa pierwszeństwa albo jakiekolwiek innego prawa, obciążenia lub ograniczenia na rzecz osób trzecich o charakterze rzeczowym lub obligacyjnym).</w:t>
      </w:r>
    </w:p>
    <w:p w14:paraId="0458057C"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7.       Procedura składania Ofert Sprzedaży</w:t>
      </w:r>
    </w:p>
    <w:p w14:paraId="3FD727FC" w14:textId="2CB9D57A"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Zwraca się uwagę Akcjonariuszom, iż przed złożeniem Oferty Sprzedaży powinni zapoznać się z procedurami i regulacjami banków lub firm inwestycyjnych prowadzących rachunki papierów wartościowych, na których zapisane są Akcje Nabywane, w zakresie wydawania świadectw depozytowych i ustanawiania oraz zwalniania blokady na Akcjach Nabywanych, w szczególności z </w:t>
      </w:r>
      <w:r w:rsidR="001E758B">
        <w:rPr>
          <w:rFonts w:ascii="Arial Narrow" w:eastAsia="Times New Roman" w:hAnsi="Arial Narrow" w:cs="Times New Roman"/>
          <w:lang w:eastAsia="pl-PL"/>
        </w:rPr>
        <w:t xml:space="preserve">zasadami i </w:t>
      </w:r>
      <w:r w:rsidRPr="00006CBC">
        <w:rPr>
          <w:rFonts w:ascii="Arial Narrow" w:eastAsia="Times New Roman" w:hAnsi="Arial Narrow" w:cs="Times New Roman"/>
          <w:lang w:eastAsia="pl-PL"/>
        </w:rPr>
        <w:t>terminami stosowanymi przez daną firmę inwestycyjną lub bank, jak również z opłatami pobieranymi przez firmy inwestycyjne lub banki za dokonanie powyższych czynności.</w:t>
      </w:r>
    </w:p>
    <w:p w14:paraId="3C25C264"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W Dacie Rozpoczęcia Dom Maklerski otworzy rejestr, w którym, do Daty Zakończenia, będą zapisywane złożone przez Akcjonariuszy Oferty Sprzedaży w odpowiedzi na niniejsze Zaproszenie.</w:t>
      </w:r>
    </w:p>
    <w:p w14:paraId="58038D73" w14:textId="704800C0" w:rsidR="002E01FB" w:rsidRDefault="002E01FB" w:rsidP="002E01FB">
      <w:pPr>
        <w:spacing w:before="100" w:beforeAutospacing="1" w:after="100" w:afterAutospacing="1" w:line="240" w:lineRule="auto"/>
        <w:jc w:val="both"/>
        <w:rPr>
          <w:rFonts w:ascii="Arial Narrow" w:eastAsia="Times New Roman" w:hAnsi="Arial Narrow" w:cs="Times New Roman"/>
          <w:lang w:eastAsia="pl-PL"/>
        </w:rPr>
      </w:pPr>
      <w:r w:rsidRPr="002E01FB">
        <w:rPr>
          <w:rFonts w:ascii="Arial Narrow" w:eastAsia="Times New Roman" w:hAnsi="Arial Narrow" w:cs="Times New Roman"/>
          <w:lang w:eastAsia="pl-PL"/>
        </w:rPr>
        <w:t xml:space="preserve">Akcjonariusze chcący złożyć Ofertę Sprzedaży powinni złożyć w podmiocie prowadzącym dla nich rachunek papierów wartościowych, na którym zapisane są Akcje Nabywane, Ofertę Sprzedaży wraz z dyspozycją blokady Akcji Nabywanych z terminem ważności do </w:t>
      </w:r>
      <w:r w:rsidR="00417E3A">
        <w:rPr>
          <w:rFonts w:ascii="Arial Narrow" w:eastAsia="Times New Roman" w:hAnsi="Arial Narrow" w:cs="Times New Roman"/>
          <w:lang w:eastAsia="pl-PL"/>
        </w:rPr>
        <w:t>Daty Transakcji</w:t>
      </w:r>
      <w:r>
        <w:rPr>
          <w:rFonts w:ascii="Arial Narrow" w:eastAsia="Times New Roman" w:hAnsi="Arial Narrow" w:cs="Times New Roman"/>
          <w:lang w:eastAsia="pl-PL"/>
        </w:rPr>
        <w:t>.</w:t>
      </w:r>
      <w:r w:rsidR="00E045ED">
        <w:rPr>
          <w:rFonts w:ascii="Arial Narrow" w:eastAsia="Times New Roman" w:hAnsi="Arial Narrow" w:cs="Times New Roman"/>
          <w:lang w:eastAsia="pl-PL"/>
        </w:rPr>
        <w:t xml:space="preserve"> Oferta Sprzedaży, wraz z powyższą dyspozycją blokady Akcji Nabywanych powinny zostać złożone na formularzu, który został przekazany podmiotom prowadzącym rachunek papierów wartościowych przez Dom Maklerski. W szczeg</w:t>
      </w:r>
      <w:r w:rsidR="00575A92">
        <w:rPr>
          <w:rFonts w:ascii="Arial Narrow" w:eastAsia="Times New Roman" w:hAnsi="Arial Narrow" w:cs="Times New Roman"/>
          <w:lang w:eastAsia="pl-PL"/>
        </w:rPr>
        <w:t>ólności Akcjonariusz posiadający Akcje Nabywane powinien skontaktować się z podmiotem prowadzącym jego rachunek papierów wartościowych w celu potwierdzenia procedury, terminów</w:t>
      </w:r>
      <w:r w:rsidR="007C2470">
        <w:rPr>
          <w:rFonts w:ascii="Arial Narrow" w:eastAsia="Times New Roman" w:hAnsi="Arial Narrow" w:cs="Times New Roman"/>
          <w:lang w:eastAsia="pl-PL"/>
        </w:rPr>
        <w:t xml:space="preserve"> oraz miejsc, w których ten podmiot przyjmuje Oferty Sprzedaży.</w:t>
      </w:r>
    </w:p>
    <w:p w14:paraId="51BC6312" w14:textId="793E9743" w:rsidR="00224FF7" w:rsidRDefault="002E01FB" w:rsidP="002E01FB">
      <w:pPr>
        <w:spacing w:before="100" w:beforeAutospacing="1" w:after="100" w:afterAutospacing="1" w:line="240" w:lineRule="auto"/>
        <w:jc w:val="both"/>
        <w:rPr>
          <w:rFonts w:ascii="Arial Narrow" w:eastAsia="Times New Roman" w:hAnsi="Arial Narrow" w:cs="Times New Roman"/>
          <w:lang w:eastAsia="pl-PL"/>
        </w:rPr>
      </w:pPr>
      <w:r w:rsidRPr="002E01FB">
        <w:rPr>
          <w:rFonts w:ascii="Arial Narrow" w:eastAsia="Times New Roman" w:hAnsi="Arial Narrow" w:cs="Times New Roman"/>
          <w:lang w:eastAsia="pl-PL"/>
        </w:rPr>
        <w:t xml:space="preserve">W przypadku w jakim Akcje Nabywane zapisane są na rachunku prowadzonym przez bank depozytariusza lub na rachunku zbiorczym prowadzonym przez bank depozytariusza Akcjonariusz powinien złożyć Ofertę Sprzedaży wraz z dyspozycją blokady Akcji Nabywanych z terminem ważności do </w:t>
      </w:r>
      <w:r w:rsidR="00417E3A">
        <w:rPr>
          <w:rFonts w:ascii="Arial Narrow" w:eastAsia="Times New Roman" w:hAnsi="Arial Narrow" w:cs="Times New Roman"/>
          <w:lang w:eastAsia="pl-PL"/>
        </w:rPr>
        <w:t>Daty Transakcji</w:t>
      </w:r>
      <w:r w:rsidRPr="002E01FB">
        <w:rPr>
          <w:rFonts w:ascii="Arial Narrow" w:eastAsia="Times New Roman" w:hAnsi="Arial Narrow" w:cs="Times New Roman"/>
          <w:lang w:eastAsia="pl-PL"/>
        </w:rPr>
        <w:t xml:space="preserve"> w podmiocie, z którym zawarł umowę o przyjmowanie i przekazywanie zleceń. </w:t>
      </w:r>
    </w:p>
    <w:p w14:paraId="1B565A3C" w14:textId="030E6822" w:rsidR="002E01FB" w:rsidRPr="002E01FB" w:rsidRDefault="00417E3A" w:rsidP="002E01FB">
      <w:pPr>
        <w:spacing w:before="100" w:beforeAutospacing="1" w:after="100" w:afterAutospacing="1" w:line="240" w:lineRule="auto"/>
        <w:jc w:val="both"/>
        <w:rPr>
          <w:rFonts w:ascii="Arial Narrow" w:eastAsia="Times New Roman" w:hAnsi="Arial Narrow" w:cs="Times New Roman"/>
          <w:lang w:eastAsia="pl-PL"/>
        </w:rPr>
      </w:pPr>
      <w:r>
        <w:rPr>
          <w:rFonts w:ascii="Arial Narrow" w:eastAsia="Times New Roman" w:hAnsi="Arial Narrow" w:cs="Times New Roman"/>
          <w:lang w:eastAsia="pl-PL"/>
        </w:rPr>
        <w:t>Powyżej wskazany p</w:t>
      </w:r>
      <w:r w:rsidR="002E01FB" w:rsidRPr="002E01FB">
        <w:rPr>
          <w:rFonts w:ascii="Arial Narrow" w:eastAsia="Times New Roman" w:hAnsi="Arial Narrow" w:cs="Times New Roman"/>
          <w:lang w:eastAsia="pl-PL"/>
        </w:rPr>
        <w:t>odmiot przekazuje dyspozycję blokady do banku depozytariusza prowadzącego rachunek papierów wartościowych lub rachunek zbiorczy, a bank depozytariusz następnie potwierdza podmiotowi</w:t>
      </w:r>
      <w:r w:rsidR="00224FF7">
        <w:rPr>
          <w:rFonts w:ascii="Arial Narrow" w:eastAsia="Times New Roman" w:hAnsi="Arial Narrow" w:cs="Times New Roman"/>
          <w:lang w:eastAsia="pl-PL"/>
        </w:rPr>
        <w:t xml:space="preserve">, z którym Akcjonariusz </w:t>
      </w:r>
      <w:r w:rsidR="00224FF7" w:rsidRPr="002E01FB">
        <w:rPr>
          <w:rFonts w:ascii="Arial Narrow" w:eastAsia="Times New Roman" w:hAnsi="Arial Narrow" w:cs="Times New Roman"/>
          <w:lang w:eastAsia="pl-PL"/>
        </w:rPr>
        <w:t>którym zawarł umowę o przyjmowanie i przekazywanie zleceń</w:t>
      </w:r>
      <w:r w:rsidR="00224FF7">
        <w:rPr>
          <w:rFonts w:ascii="Arial Narrow" w:eastAsia="Times New Roman" w:hAnsi="Arial Narrow" w:cs="Times New Roman"/>
          <w:lang w:eastAsia="pl-PL"/>
        </w:rPr>
        <w:t xml:space="preserve"> fakt</w:t>
      </w:r>
      <w:r w:rsidR="002E01FB" w:rsidRPr="002E01FB">
        <w:rPr>
          <w:rFonts w:ascii="Arial Narrow" w:eastAsia="Times New Roman" w:hAnsi="Arial Narrow" w:cs="Times New Roman"/>
          <w:lang w:eastAsia="pl-PL"/>
        </w:rPr>
        <w:t xml:space="preserve"> ustanowieni</w:t>
      </w:r>
      <w:r w:rsidR="00224FF7">
        <w:rPr>
          <w:rFonts w:ascii="Arial Narrow" w:eastAsia="Times New Roman" w:hAnsi="Arial Narrow" w:cs="Times New Roman"/>
          <w:lang w:eastAsia="pl-PL"/>
        </w:rPr>
        <w:t>a</w:t>
      </w:r>
      <w:r w:rsidR="002E01FB" w:rsidRPr="002E01FB">
        <w:rPr>
          <w:rFonts w:ascii="Arial Narrow" w:eastAsia="Times New Roman" w:hAnsi="Arial Narrow" w:cs="Times New Roman"/>
          <w:lang w:eastAsia="pl-PL"/>
        </w:rPr>
        <w:t xml:space="preserve"> blokady Akcji na rachunku papierów wartościowych lub rachunku zbiorczym</w:t>
      </w:r>
      <w:r w:rsidR="001A0DE7">
        <w:rPr>
          <w:rFonts w:ascii="Arial Narrow" w:eastAsia="Times New Roman" w:hAnsi="Arial Narrow" w:cs="Times New Roman"/>
          <w:lang w:eastAsia="pl-PL"/>
        </w:rPr>
        <w:t>.</w:t>
      </w:r>
    </w:p>
    <w:p w14:paraId="5AD06106" w14:textId="201AD7D9" w:rsidR="002E01FB" w:rsidRDefault="002E01FB" w:rsidP="002E01FB">
      <w:pPr>
        <w:spacing w:before="100" w:beforeAutospacing="1" w:after="100" w:afterAutospacing="1" w:line="240" w:lineRule="auto"/>
        <w:jc w:val="both"/>
        <w:rPr>
          <w:rFonts w:ascii="Arial Narrow" w:eastAsia="Times New Roman" w:hAnsi="Arial Narrow" w:cs="Times New Roman"/>
          <w:lang w:eastAsia="pl-PL"/>
        </w:rPr>
      </w:pPr>
      <w:r w:rsidRPr="001A0DE7">
        <w:rPr>
          <w:rFonts w:ascii="Arial Narrow" w:eastAsia="Times New Roman" w:hAnsi="Arial Narrow" w:cs="Times New Roman"/>
          <w:lang w:eastAsia="pl-PL"/>
        </w:rPr>
        <w:t>Podmiot przyjmujący Ofertę Sprzedaży przekazuje Akcjonariuszowi potwierdzenie jej przyjęcia.</w:t>
      </w:r>
    </w:p>
    <w:p w14:paraId="404C8012" w14:textId="060CA8A5" w:rsidR="001A0DE7" w:rsidRPr="00006CBC" w:rsidRDefault="002E01FB" w:rsidP="001A0DE7">
      <w:pPr>
        <w:spacing w:before="100" w:beforeAutospacing="1" w:after="100" w:afterAutospacing="1" w:line="240" w:lineRule="auto"/>
        <w:jc w:val="both"/>
        <w:rPr>
          <w:rFonts w:ascii="Arial Narrow" w:eastAsia="Times New Roman" w:hAnsi="Arial Narrow" w:cs="Times New Roman"/>
          <w:lang w:eastAsia="pl-PL"/>
        </w:rPr>
      </w:pPr>
      <w:r w:rsidRPr="002E01FB">
        <w:rPr>
          <w:rFonts w:ascii="Arial Narrow" w:eastAsia="Times New Roman" w:hAnsi="Arial Narrow" w:cs="Times New Roman"/>
          <w:lang w:eastAsia="pl-PL"/>
        </w:rPr>
        <w:t>Złożenie Oferty Sprzedaży musi być bezwarunkowe i nieodwołalne. Oferta Sprzedaży nie może zawierać jakichkolwiek zastrzeżeń oraz wiąże osobę składającą do czasu rozliczenia Oferty Sprzedaży albo do dnia odwołania Oferty Sprzedaży. Wszelkie konsekwencje, z nieważnością Oferty Sprzedaży włącznie, wynikające z niewłaściwego przygotowania i złożenia Oferty Sprzedaży ponosi Akcjonariusz składający Ofertę Sprzedaży.</w:t>
      </w:r>
      <w:r w:rsidR="001A0DE7" w:rsidRPr="001A0DE7">
        <w:rPr>
          <w:rFonts w:ascii="Arial Narrow" w:eastAsia="Times New Roman" w:hAnsi="Arial Narrow" w:cs="Times New Roman"/>
          <w:lang w:eastAsia="pl-PL"/>
        </w:rPr>
        <w:t xml:space="preserve"> </w:t>
      </w:r>
      <w:r w:rsidR="001A0DE7" w:rsidRPr="00006CBC">
        <w:rPr>
          <w:rFonts w:ascii="Arial Narrow" w:eastAsia="Times New Roman" w:hAnsi="Arial Narrow" w:cs="Times New Roman"/>
          <w:lang w:eastAsia="pl-PL"/>
        </w:rPr>
        <w:t>Transakcje będą skuteczne wyłącznie w stosunku do akcji Spółki oferowanych w Ofercie Sprzedaży w sposób spełniający warunki opisane w niniejszym Zaproszeniu.</w:t>
      </w:r>
      <w:r w:rsidR="001A0DE7">
        <w:rPr>
          <w:rFonts w:ascii="Arial Narrow" w:eastAsia="Times New Roman" w:hAnsi="Arial Narrow" w:cs="Times New Roman"/>
          <w:lang w:eastAsia="pl-PL"/>
        </w:rPr>
        <w:t xml:space="preserve"> Dom Maklerski oraz Podmiot Zapraszający nie ponoszą odpowiedzialności względem Akcjonariusza składającego Ofertę Sprzedaży za szkody poniesione </w:t>
      </w:r>
      <w:r w:rsidR="00AB595F">
        <w:rPr>
          <w:rFonts w:ascii="Arial Narrow" w:eastAsia="Times New Roman" w:hAnsi="Arial Narrow" w:cs="Times New Roman"/>
          <w:lang w:eastAsia="pl-PL"/>
        </w:rPr>
        <w:t>przez Akcjonariusza w związku z nieprzesłaniem przez podmiot prowadzący rachunek papierów wartościowych Akcjonariusza informacji o Ofercie Sprzedaży złożonej przez tego Akcjonariusza do Domu Maklerskiego.</w:t>
      </w:r>
    </w:p>
    <w:p w14:paraId="73F4B488" w14:textId="7FB6C41C" w:rsidR="002E01FB" w:rsidRDefault="002E01FB" w:rsidP="002E01FB">
      <w:pPr>
        <w:spacing w:before="100" w:beforeAutospacing="1" w:after="100" w:afterAutospacing="1" w:line="240" w:lineRule="auto"/>
        <w:jc w:val="both"/>
        <w:rPr>
          <w:rFonts w:ascii="Arial Narrow" w:eastAsia="Times New Roman" w:hAnsi="Arial Narrow" w:cs="Times New Roman"/>
          <w:lang w:eastAsia="pl-PL"/>
        </w:rPr>
      </w:pPr>
      <w:r w:rsidRPr="00AB595F">
        <w:rPr>
          <w:rFonts w:ascii="Arial Narrow" w:eastAsia="Times New Roman" w:hAnsi="Arial Narrow" w:cs="Times New Roman"/>
          <w:lang w:eastAsia="pl-PL"/>
        </w:rPr>
        <w:t>Komplet formularzy niezbędnych do złożenia Oferty Sprzedaży przez Akcjonariuszy został przesłany do podmiotów prowadzących rachunki papierów wartościowych – uczestników KDPW.</w:t>
      </w:r>
    </w:p>
    <w:p w14:paraId="64FE8C12" w14:textId="016030D5"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lastRenderedPageBreak/>
        <w:t xml:space="preserve">Podmioty prowadzące rachunki papierów wartościowych Akcjonariuszy, na których są zapisane </w:t>
      </w:r>
      <w:r w:rsidR="001A0DE7">
        <w:rPr>
          <w:rFonts w:ascii="Arial Narrow" w:eastAsia="Times New Roman" w:hAnsi="Arial Narrow" w:cs="Times New Roman"/>
          <w:lang w:eastAsia="pl-PL"/>
        </w:rPr>
        <w:t>Akcje Nabywane</w:t>
      </w:r>
      <w:r w:rsidRPr="00006CBC">
        <w:rPr>
          <w:rFonts w:ascii="Arial Narrow" w:eastAsia="Times New Roman" w:hAnsi="Arial Narrow" w:cs="Times New Roman"/>
          <w:lang w:eastAsia="pl-PL"/>
        </w:rPr>
        <w:t>, mogą pobierać prowizje lub opłaty za przeniesienie akcji Spółki na rzecz Podmiot</w:t>
      </w:r>
      <w:r w:rsidR="00AB595F">
        <w:rPr>
          <w:rFonts w:ascii="Arial Narrow" w:eastAsia="Times New Roman" w:hAnsi="Arial Narrow" w:cs="Times New Roman"/>
          <w:lang w:eastAsia="pl-PL"/>
        </w:rPr>
        <w:t xml:space="preserve">u Zapraszającego </w:t>
      </w:r>
      <w:r w:rsidRPr="00006CBC">
        <w:rPr>
          <w:rFonts w:ascii="Arial Narrow" w:eastAsia="Times New Roman" w:hAnsi="Arial Narrow" w:cs="Times New Roman"/>
          <w:lang w:eastAsia="pl-PL"/>
        </w:rPr>
        <w:t>tytułem sprzedaży, jak również z tytułu innych czynności dokonywanych przez te</w:t>
      </w:r>
      <w:r w:rsidR="00713CD5">
        <w:rPr>
          <w:rFonts w:ascii="Arial Narrow" w:eastAsia="Times New Roman" w:hAnsi="Arial Narrow" w:cs="Times New Roman"/>
          <w:lang w:eastAsia="pl-PL"/>
        </w:rPr>
        <w:t>n</w:t>
      </w:r>
      <w:r w:rsidRPr="00006CBC">
        <w:rPr>
          <w:rFonts w:ascii="Arial Narrow" w:eastAsia="Times New Roman" w:hAnsi="Arial Narrow" w:cs="Times New Roman"/>
          <w:lang w:eastAsia="pl-PL"/>
        </w:rPr>
        <w:t xml:space="preserve"> podmiot w związku ze sprzedażą akcji Spółki na rzecz Podmiot</w:t>
      </w:r>
      <w:r w:rsidR="00AB595F">
        <w:rPr>
          <w:rFonts w:ascii="Arial Narrow" w:eastAsia="Times New Roman" w:hAnsi="Arial Narrow" w:cs="Times New Roman"/>
          <w:lang w:eastAsia="pl-PL"/>
        </w:rPr>
        <w:t>u Zapraszającego</w:t>
      </w:r>
      <w:r w:rsidR="00713CD5">
        <w:rPr>
          <w:rFonts w:ascii="Arial Narrow" w:eastAsia="Times New Roman" w:hAnsi="Arial Narrow" w:cs="Times New Roman"/>
          <w:lang w:eastAsia="pl-PL"/>
        </w:rPr>
        <w:t>,</w:t>
      </w:r>
      <w:r w:rsidR="00AB595F">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stosownie do zasad i procedur obowiązujących w danym podmiocie oraz postanowień umowy o świadczenie usług zawartej pomiędzy danym podmiotem a danym Akcjonariuszem. Każdy Akcjonariusz zamierzający złożyć Ofertę Sprzedaży powinien skontaktować się z podmiotem prowadzącym jego rachunek papierów wartościowych w celu ustalenia wysokości ewentualnych opłat lub prowizji pobieranych z tytułu realizacji czynności, o których mowa w niniejszym Zaproszeniu. Każdy Akcjonariusz ponosi koszty wskazane powyżej we własnym zakresie.</w:t>
      </w:r>
    </w:p>
    <w:p w14:paraId="14507292"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8.       Odwołanie Zaproszenia</w:t>
      </w:r>
    </w:p>
    <w:p w14:paraId="0BEBC7D5" w14:textId="7EEB005D" w:rsidR="00CC4B16" w:rsidRPr="00CC4B16" w:rsidRDefault="00417E3A" w:rsidP="00CC4B16">
      <w:pPr>
        <w:spacing w:before="100" w:beforeAutospacing="1" w:after="100" w:afterAutospacing="1" w:line="240" w:lineRule="auto"/>
        <w:jc w:val="both"/>
        <w:rPr>
          <w:rFonts w:ascii="Arial Narrow" w:eastAsia="Times New Roman" w:hAnsi="Arial Narrow" w:cs="Times New Roman"/>
          <w:lang w:eastAsia="pl-PL"/>
        </w:rPr>
      </w:pPr>
      <w:r>
        <w:rPr>
          <w:rFonts w:ascii="Arial Narrow" w:eastAsia="Times New Roman" w:hAnsi="Arial Narrow" w:cs="Times New Roman"/>
          <w:lang w:eastAsia="pl-PL"/>
        </w:rPr>
        <w:t>D</w:t>
      </w:r>
      <w:r w:rsidR="00006CBC" w:rsidRPr="00006CBC">
        <w:rPr>
          <w:rFonts w:ascii="Arial Narrow" w:eastAsia="Times New Roman" w:hAnsi="Arial Narrow" w:cs="Times New Roman"/>
          <w:lang w:eastAsia="pl-PL"/>
        </w:rPr>
        <w:t>o Daty Transakcji</w:t>
      </w:r>
      <w:r>
        <w:rPr>
          <w:rFonts w:ascii="Arial Narrow" w:eastAsia="Times New Roman" w:hAnsi="Arial Narrow" w:cs="Times New Roman"/>
          <w:lang w:eastAsia="pl-PL"/>
        </w:rPr>
        <w:t xml:space="preserve"> (włącznie)</w:t>
      </w:r>
      <w:r w:rsidR="00006CBC" w:rsidRPr="00006CBC">
        <w:rPr>
          <w:rFonts w:ascii="Arial Narrow" w:eastAsia="Times New Roman" w:hAnsi="Arial Narrow" w:cs="Times New Roman"/>
          <w:lang w:eastAsia="pl-PL"/>
        </w:rPr>
        <w:t>, Podmiot Zapraszający</w:t>
      </w:r>
      <w:r w:rsidR="00CC4B16">
        <w:rPr>
          <w:rFonts w:ascii="Arial Narrow" w:eastAsia="Times New Roman" w:hAnsi="Arial Narrow" w:cs="Times New Roman"/>
          <w:lang w:eastAsia="pl-PL"/>
        </w:rPr>
        <w:t>, według własnego uznania i w każdym wypadku,</w:t>
      </w:r>
      <w:r w:rsidR="00006CBC" w:rsidRPr="00006CBC">
        <w:rPr>
          <w:rFonts w:ascii="Arial Narrow" w:eastAsia="Times New Roman" w:hAnsi="Arial Narrow" w:cs="Times New Roman"/>
          <w:lang w:eastAsia="pl-PL"/>
        </w:rPr>
        <w:t xml:space="preserve"> zastrzega sobie prawo do odwołania niniejszego Zaproszenia i odstąpienia od jego wykonania, w szczególności odstąpienia od nabycia akcji Spółki zaoferowanych do sprzedaży w odpowiedzi na niniejsze Zaproszenie, w każdej chwili, w tym zarówno przed Datą Rozpoczęcia, po Dacie Rozpoczęcia, jak i po Dacie Zakończenia</w:t>
      </w:r>
      <w:r w:rsidR="00CC4B16">
        <w:rPr>
          <w:rFonts w:ascii="Arial Narrow" w:eastAsia="Times New Roman" w:hAnsi="Arial Narrow" w:cs="Times New Roman"/>
          <w:lang w:eastAsia="pl-PL"/>
        </w:rPr>
        <w:t>, np</w:t>
      </w:r>
      <w:r w:rsidR="00006CBC" w:rsidRPr="00006CBC">
        <w:rPr>
          <w:rFonts w:ascii="Arial Narrow" w:eastAsia="Times New Roman" w:hAnsi="Arial Narrow" w:cs="Times New Roman"/>
          <w:lang w:eastAsia="pl-PL"/>
        </w:rPr>
        <w:t>.</w:t>
      </w:r>
      <w:r w:rsidR="00CC4B16">
        <w:rPr>
          <w:rFonts w:ascii="Arial Narrow" w:eastAsia="Times New Roman" w:hAnsi="Arial Narrow" w:cs="Times New Roman"/>
          <w:lang w:eastAsia="pl-PL"/>
        </w:rPr>
        <w:t xml:space="preserve"> nie przyjmować w całości lub w części Ofert Sprzedaży złożonych przez Akcjonariuszy, w szczególności gdy nastąpiła i</w:t>
      </w:r>
      <w:r w:rsidR="00CC4B16" w:rsidRPr="00CC4B16">
        <w:rPr>
          <w:rFonts w:ascii="Arial Narrow" w:eastAsia="Times New Roman" w:hAnsi="Arial Narrow" w:cs="Times New Roman"/>
          <w:lang w:eastAsia="pl-PL"/>
        </w:rPr>
        <w:t>stotna niekorzystna zmian</w:t>
      </w:r>
      <w:r w:rsidR="00CC4B16" w:rsidRPr="00B34AEC">
        <w:rPr>
          <w:rFonts w:ascii="Arial Narrow" w:eastAsia="Times New Roman" w:hAnsi="Arial Narrow" w:cs="Times New Roman"/>
          <w:lang w:eastAsia="pl-PL"/>
        </w:rPr>
        <w:t>a.</w:t>
      </w:r>
    </w:p>
    <w:p w14:paraId="00CD5F2B"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W przypadku odwołania Zaproszenia stosowna informacja zostanie podana do publicznej wiadomości w sposób, w jaki zostało podane do publicznej wiadomości niniejsze Zaproszenie, jak również opublikowana na stronie internetowej Domu Maklerskiego (www.trigon.pl).</w:t>
      </w:r>
    </w:p>
    <w:p w14:paraId="61C8A925" w14:textId="0697482F"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W przypadku odwołania Zaproszenia, Podmiot Zapraszający ani Dom Maklerski nie będą odpowiedzialni za zwrot kosztów poniesionych przez Akcjonariuszy, ich pełnomocników lub przedstawicieli ustawowych w związku ze złożeniem Oferty Sprzedaży lub innymi czynnościami niezbędnymi do złożenia Oferty Sprzedaży, ani do zapłaty jakichkolwiek odszkodowań.</w:t>
      </w:r>
    </w:p>
    <w:p w14:paraId="6A0DD6F1"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9.       Nabywanie Akcji Nabywanych od Akcjonariuszy oraz zasady redukcji</w:t>
      </w:r>
    </w:p>
    <w:p w14:paraId="2FFBD370" w14:textId="2CD9A626" w:rsidR="00006CBC" w:rsidRPr="00006CBC" w:rsidRDefault="008A5137" w:rsidP="00006CBC">
      <w:pPr>
        <w:spacing w:before="100" w:beforeAutospacing="1" w:after="100" w:afterAutospacing="1" w:line="240" w:lineRule="auto"/>
        <w:jc w:val="both"/>
        <w:rPr>
          <w:rFonts w:ascii="Arial Narrow" w:eastAsia="Times New Roman" w:hAnsi="Arial Narrow" w:cs="Times New Roman"/>
          <w:lang w:eastAsia="pl-PL"/>
        </w:rPr>
      </w:pPr>
      <w:r>
        <w:rPr>
          <w:rFonts w:ascii="Arial Narrow" w:eastAsia="Times New Roman" w:hAnsi="Arial Narrow" w:cs="Times New Roman"/>
          <w:lang w:eastAsia="pl-PL"/>
        </w:rPr>
        <w:t>Podmiot Zapraszający</w:t>
      </w:r>
      <w:r w:rsidR="00006CBC" w:rsidRPr="00006CBC">
        <w:rPr>
          <w:rFonts w:ascii="Arial Narrow" w:eastAsia="Times New Roman" w:hAnsi="Arial Narrow" w:cs="Times New Roman"/>
          <w:lang w:eastAsia="pl-PL"/>
        </w:rPr>
        <w:t xml:space="preserve"> przyjm</w:t>
      </w:r>
      <w:r>
        <w:rPr>
          <w:rFonts w:ascii="Arial Narrow" w:eastAsia="Times New Roman" w:hAnsi="Arial Narrow" w:cs="Times New Roman"/>
          <w:lang w:eastAsia="pl-PL"/>
        </w:rPr>
        <w:t>ie</w:t>
      </w:r>
      <w:r w:rsidR="00006CBC" w:rsidRPr="00006CBC">
        <w:rPr>
          <w:rFonts w:ascii="Arial Narrow" w:eastAsia="Times New Roman" w:hAnsi="Arial Narrow" w:cs="Times New Roman"/>
          <w:lang w:eastAsia="pl-PL"/>
        </w:rPr>
        <w:t xml:space="preserve"> Oferty Sprzedaży złożone w terminie przyjmowania Ofert Sprzedaży zgodnie z zasadami opisanymi w niniejszym Zaproszeniu.</w:t>
      </w:r>
      <w:r w:rsidR="00A8493F">
        <w:rPr>
          <w:rFonts w:ascii="Arial Narrow" w:eastAsia="Times New Roman" w:hAnsi="Arial Narrow" w:cs="Times New Roman"/>
          <w:lang w:eastAsia="pl-PL"/>
        </w:rPr>
        <w:t xml:space="preserve"> W szczególności Podmiot Zapraszający zastrzega sobie prawo</w:t>
      </w:r>
      <w:r w:rsidR="00C61D4D">
        <w:rPr>
          <w:rFonts w:ascii="Arial Narrow" w:eastAsia="Times New Roman" w:hAnsi="Arial Narrow" w:cs="Times New Roman"/>
          <w:lang w:eastAsia="pl-PL"/>
        </w:rPr>
        <w:t xml:space="preserve"> do </w:t>
      </w:r>
      <w:r w:rsidR="0023201C">
        <w:rPr>
          <w:rFonts w:ascii="Arial Narrow" w:eastAsia="Times New Roman" w:hAnsi="Arial Narrow" w:cs="Times New Roman"/>
          <w:lang w:eastAsia="pl-PL"/>
        </w:rPr>
        <w:t>zaakceptowania Ofert Sprzedaży w trakcie</w:t>
      </w:r>
      <w:r w:rsidR="00F87988">
        <w:rPr>
          <w:rFonts w:ascii="Arial Narrow" w:eastAsia="Times New Roman" w:hAnsi="Arial Narrow" w:cs="Times New Roman"/>
          <w:lang w:eastAsia="pl-PL"/>
        </w:rPr>
        <w:t xml:space="preserve"> okresu ważności Oferty S</w:t>
      </w:r>
      <w:r w:rsidR="00AF6674">
        <w:rPr>
          <w:rFonts w:ascii="Arial Narrow" w:eastAsia="Times New Roman" w:hAnsi="Arial Narrow" w:cs="Times New Roman"/>
          <w:lang w:eastAsia="pl-PL"/>
        </w:rPr>
        <w:t>p</w:t>
      </w:r>
      <w:r w:rsidR="00F87988">
        <w:rPr>
          <w:rFonts w:ascii="Arial Narrow" w:eastAsia="Times New Roman" w:hAnsi="Arial Narrow" w:cs="Times New Roman"/>
          <w:lang w:eastAsia="pl-PL"/>
        </w:rPr>
        <w:t>rzedaży</w:t>
      </w:r>
      <w:r w:rsidR="00AF6674">
        <w:rPr>
          <w:rFonts w:ascii="Arial Narrow" w:eastAsia="Times New Roman" w:hAnsi="Arial Narrow" w:cs="Times New Roman"/>
          <w:lang w:eastAsia="pl-PL"/>
        </w:rPr>
        <w:t xml:space="preserve"> według własnego uznania.</w:t>
      </w:r>
      <w:r w:rsidR="00A8493F">
        <w:rPr>
          <w:rFonts w:ascii="Arial Narrow" w:eastAsia="Times New Roman" w:hAnsi="Arial Narrow" w:cs="Times New Roman"/>
          <w:lang w:eastAsia="pl-PL"/>
        </w:rPr>
        <w:t xml:space="preserve"> </w:t>
      </w:r>
    </w:p>
    <w:p w14:paraId="6AEB3B23" w14:textId="1879E760" w:rsid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 xml:space="preserve">Zaakceptowane zostaną wyłącznie Oferty Sprzedaży złożone zgodnie z warunkami niniejszego Zaproszenia. W szczególności, nie zostaną zaakceptowane Oferty Sprzedaży Akcji z niewłaściwie lub nie w pełni wypełnionymi formularzami Oferty Sprzedaży. Akcje Nabywane zostaną nabyte przez </w:t>
      </w:r>
      <w:r w:rsidR="00AF6674">
        <w:rPr>
          <w:rFonts w:ascii="Arial Narrow" w:eastAsia="Times New Roman" w:hAnsi="Arial Narrow" w:cs="Times New Roman"/>
          <w:lang w:eastAsia="pl-PL"/>
        </w:rPr>
        <w:t>Podmiot Zapraszający</w:t>
      </w:r>
      <w:r w:rsidRPr="00006CBC">
        <w:rPr>
          <w:rFonts w:ascii="Arial Narrow" w:eastAsia="Times New Roman" w:hAnsi="Arial Narrow" w:cs="Times New Roman"/>
          <w:lang w:eastAsia="pl-PL"/>
        </w:rPr>
        <w:t xml:space="preserve"> poprzez przeniesienie własności Akcji Nabywanych poza </w:t>
      </w:r>
      <w:r w:rsidR="00417E3A">
        <w:rPr>
          <w:rFonts w:ascii="Arial Narrow" w:eastAsia="Times New Roman" w:hAnsi="Arial Narrow" w:cs="Times New Roman"/>
          <w:lang w:eastAsia="pl-PL"/>
        </w:rPr>
        <w:t>alternatywnym systemem obrotu</w:t>
      </w:r>
      <w:r w:rsidRPr="00006CBC">
        <w:rPr>
          <w:rFonts w:ascii="Arial Narrow" w:eastAsia="Times New Roman" w:hAnsi="Arial Narrow" w:cs="Times New Roman"/>
          <w:lang w:eastAsia="pl-PL"/>
        </w:rPr>
        <w:t>. Przeniesienie własności Akcji Nabywanych pomiędzy Akcjonariuszami, którzy złożą prawidłowe Oferty Sprzedaży, a Podmiot</w:t>
      </w:r>
      <w:r w:rsidR="00992DBC">
        <w:rPr>
          <w:rFonts w:ascii="Arial Narrow" w:eastAsia="Times New Roman" w:hAnsi="Arial Narrow" w:cs="Times New Roman"/>
          <w:lang w:eastAsia="pl-PL"/>
        </w:rPr>
        <w:t>em</w:t>
      </w:r>
      <w:r w:rsidRPr="00006CBC">
        <w:rPr>
          <w:rFonts w:ascii="Arial Narrow" w:eastAsia="Times New Roman" w:hAnsi="Arial Narrow" w:cs="Times New Roman"/>
          <w:lang w:eastAsia="pl-PL"/>
        </w:rPr>
        <w:t xml:space="preserve"> </w:t>
      </w:r>
      <w:r w:rsidR="00992DBC">
        <w:rPr>
          <w:rFonts w:ascii="Arial Narrow" w:eastAsia="Times New Roman" w:hAnsi="Arial Narrow" w:cs="Times New Roman"/>
          <w:lang w:eastAsia="pl-PL"/>
        </w:rPr>
        <w:t xml:space="preserve">Zapraszającym </w:t>
      </w:r>
      <w:r w:rsidRPr="00006CBC">
        <w:rPr>
          <w:rFonts w:ascii="Arial Narrow" w:eastAsia="Times New Roman" w:hAnsi="Arial Narrow" w:cs="Times New Roman"/>
          <w:lang w:eastAsia="pl-PL"/>
        </w:rPr>
        <w:t>zostanie rozliczone w ramach systemu depozytowo-rozliczeniowego KDPW. W ramach Zaproszenia nie będą nabywane ułamkowe części Akcji Nabywanych.</w:t>
      </w:r>
    </w:p>
    <w:p w14:paraId="0D7ED1A6" w14:textId="72A77D07" w:rsidR="00FB1F8B" w:rsidRPr="00006CBC" w:rsidRDefault="00FB1F8B" w:rsidP="00006CBC">
      <w:pPr>
        <w:spacing w:before="100" w:beforeAutospacing="1" w:after="100" w:afterAutospacing="1" w:line="240" w:lineRule="auto"/>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Podmiot Zapraszający przyjmie złożone Oferty Sprzedaży pod warunkiem, że </w:t>
      </w:r>
      <w:r w:rsidR="00B9459E">
        <w:rPr>
          <w:rFonts w:ascii="Arial Narrow" w:eastAsia="Times New Roman" w:hAnsi="Arial Narrow" w:cs="Times New Roman"/>
          <w:lang w:eastAsia="pl-PL"/>
        </w:rPr>
        <w:t xml:space="preserve">wszystkie złożone Oferty Sprzedaży łącznie będą opiewać na akcje reprezentujące co najmniej 95% </w:t>
      </w:r>
      <w:r w:rsidR="0014170C">
        <w:rPr>
          <w:rFonts w:ascii="Arial Narrow" w:eastAsia="Times New Roman" w:hAnsi="Arial Narrow" w:cs="Times New Roman"/>
          <w:lang w:eastAsia="pl-PL"/>
        </w:rPr>
        <w:t xml:space="preserve">ogólnej </w:t>
      </w:r>
      <w:r w:rsidR="00B9459E">
        <w:rPr>
          <w:rFonts w:ascii="Arial Narrow" w:eastAsia="Times New Roman" w:hAnsi="Arial Narrow" w:cs="Times New Roman"/>
          <w:lang w:eastAsia="pl-PL"/>
        </w:rPr>
        <w:t xml:space="preserve">głosów </w:t>
      </w:r>
      <w:r w:rsidR="008D7598" w:rsidRPr="008D7598">
        <w:rPr>
          <w:rFonts w:ascii="Arial Narrow" w:eastAsia="Times New Roman" w:hAnsi="Arial Narrow" w:cs="Times New Roman"/>
          <w:lang w:eastAsia="pl-PL"/>
        </w:rPr>
        <w:t xml:space="preserve">na walnym zgromadzeniu </w:t>
      </w:r>
      <w:r w:rsidR="003968F3">
        <w:rPr>
          <w:rFonts w:ascii="Arial Narrow" w:eastAsia="Times New Roman" w:hAnsi="Arial Narrow" w:cs="Times New Roman"/>
          <w:lang w:eastAsia="pl-PL"/>
        </w:rPr>
        <w:t>Spółki</w:t>
      </w:r>
      <w:r w:rsidR="008D7598">
        <w:rPr>
          <w:rFonts w:ascii="Arial Narrow" w:eastAsia="Times New Roman" w:hAnsi="Arial Narrow" w:cs="Times New Roman"/>
          <w:lang w:eastAsia="pl-PL"/>
        </w:rPr>
        <w:t>. Podmiot Zapraszający, wedle własnego uznania, może zdecydować o przyjęciu Ofert Sprzedaży, nawet jeśli powyższy warunek nie zostanie spełniony.</w:t>
      </w:r>
    </w:p>
    <w:p w14:paraId="47C38803" w14:textId="7F49449E"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Podmiot</w:t>
      </w:r>
      <w:r w:rsidR="002F15F6">
        <w:rPr>
          <w:rFonts w:ascii="Arial Narrow" w:eastAsia="Times New Roman" w:hAnsi="Arial Narrow" w:cs="Times New Roman"/>
          <w:lang w:eastAsia="pl-PL"/>
        </w:rPr>
        <w:t xml:space="preserve"> Zapraszający</w:t>
      </w:r>
      <w:r w:rsidRPr="00006CBC">
        <w:rPr>
          <w:rFonts w:ascii="Arial Narrow" w:eastAsia="Times New Roman" w:hAnsi="Arial Narrow" w:cs="Times New Roman"/>
          <w:lang w:eastAsia="pl-PL"/>
        </w:rPr>
        <w:t xml:space="preserve"> mo</w:t>
      </w:r>
      <w:r w:rsidR="002F15F6">
        <w:rPr>
          <w:rFonts w:ascii="Arial Narrow" w:eastAsia="Times New Roman" w:hAnsi="Arial Narrow" w:cs="Times New Roman"/>
          <w:lang w:eastAsia="pl-PL"/>
        </w:rPr>
        <w:t>że</w:t>
      </w:r>
      <w:r w:rsidRPr="00006CBC">
        <w:rPr>
          <w:rFonts w:ascii="Arial Narrow" w:eastAsia="Times New Roman" w:hAnsi="Arial Narrow" w:cs="Times New Roman"/>
          <w:lang w:eastAsia="pl-PL"/>
        </w:rPr>
        <w:t xml:space="preserve"> według własnego uznania zdecydować o ostatecznej liczbie akcji Spółki nabywanych w ramach Zaproszenia oraz ostatecznej liczbie akcji Spółki nabywanych od poszczególnych Akcjonariuszy.</w:t>
      </w:r>
    </w:p>
    <w:p w14:paraId="3345BC0C" w14:textId="525A897D" w:rsidR="00006CBC" w:rsidRDefault="002F15F6"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Podmiot</w:t>
      </w:r>
      <w:r>
        <w:rPr>
          <w:rFonts w:ascii="Arial Narrow" w:eastAsia="Times New Roman" w:hAnsi="Arial Narrow" w:cs="Times New Roman"/>
          <w:lang w:eastAsia="pl-PL"/>
        </w:rPr>
        <w:t xml:space="preserve"> Zapraszający</w:t>
      </w:r>
      <w:r w:rsidRPr="00006CBC">
        <w:rPr>
          <w:rFonts w:ascii="Arial Narrow" w:eastAsia="Times New Roman" w:hAnsi="Arial Narrow" w:cs="Times New Roman"/>
          <w:lang w:eastAsia="pl-PL"/>
        </w:rPr>
        <w:t xml:space="preserve"> </w:t>
      </w:r>
      <w:r w:rsidR="00006CBC" w:rsidRPr="00006CBC">
        <w:rPr>
          <w:rFonts w:ascii="Arial Narrow" w:eastAsia="Times New Roman" w:hAnsi="Arial Narrow" w:cs="Times New Roman"/>
          <w:lang w:eastAsia="pl-PL"/>
        </w:rPr>
        <w:t>mo</w:t>
      </w:r>
      <w:r>
        <w:rPr>
          <w:rFonts w:ascii="Arial Narrow" w:eastAsia="Times New Roman" w:hAnsi="Arial Narrow" w:cs="Times New Roman"/>
          <w:lang w:eastAsia="pl-PL"/>
        </w:rPr>
        <w:t>że</w:t>
      </w:r>
      <w:r w:rsidR="00006CBC" w:rsidRPr="00006CBC">
        <w:rPr>
          <w:rFonts w:ascii="Arial Narrow" w:eastAsia="Times New Roman" w:hAnsi="Arial Narrow" w:cs="Times New Roman"/>
          <w:lang w:eastAsia="pl-PL"/>
        </w:rPr>
        <w:t xml:space="preserve"> według własnego uznania zdecydować o nienabywaniu żadnych akcji Spółki od danego Akcjonariusza lub nienabywaniu żadnych akcji w ramach Zaproszenia</w:t>
      </w:r>
      <w:r w:rsidR="00CF5FBE">
        <w:rPr>
          <w:rFonts w:ascii="Arial Narrow" w:eastAsia="Times New Roman" w:hAnsi="Arial Narrow" w:cs="Times New Roman"/>
          <w:lang w:eastAsia="pl-PL"/>
        </w:rPr>
        <w:t>, np. nie przyjmować w całości lub w części Ofert Sprzedaży złożonych przez Akcjonariusza</w:t>
      </w:r>
      <w:r w:rsidR="00006CBC" w:rsidRPr="00006CBC">
        <w:rPr>
          <w:rFonts w:ascii="Arial Narrow" w:eastAsia="Times New Roman" w:hAnsi="Arial Narrow" w:cs="Times New Roman"/>
          <w:lang w:eastAsia="pl-PL"/>
        </w:rPr>
        <w:t>.</w:t>
      </w:r>
    </w:p>
    <w:p w14:paraId="26011DA1" w14:textId="17ADFD75" w:rsidR="0070547C" w:rsidRPr="00006CBC" w:rsidRDefault="0070547C" w:rsidP="0070547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lastRenderedPageBreak/>
        <w:t>Jeżeli Podmiot</w:t>
      </w:r>
      <w:r>
        <w:rPr>
          <w:rFonts w:ascii="Arial Narrow" w:eastAsia="Times New Roman" w:hAnsi="Arial Narrow" w:cs="Times New Roman"/>
          <w:lang w:eastAsia="pl-PL"/>
        </w:rPr>
        <w:t xml:space="preserve"> Zapraszający</w:t>
      </w:r>
      <w:r w:rsidRPr="00006CBC">
        <w:rPr>
          <w:rFonts w:ascii="Arial Narrow" w:eastAsia="Times New Roman" w:hAnsi="Arial Narrow" w:cs="Times New Roman"/>
          <w:lang w:eastAsia="pl-PL"/>
        </w:rPr>
        <w:t xml:space="preserve"> otrzyma Oferty Sprzedaży na łączną liczbę akcji Spółki większą od liczby akcji Spółki, które Podmiot</w:t>
      </w:r>
      <w:r>
        <w:rPr>
          <w:rFonts w:ascii="Arial Narrow" w:eastAsia="Times New Roman" w:hAnsi="Arial Narrow" w:cs="Times New Roman"/>
          <w:lang w:eastAsia="pl-PL"/>
        </w:rPr>
        <w:t xml:space="preserve"> Zapraszający </w:t>
      </w:r>
      <w:r w:rsidRPr="00006CBC">
        <w:rPr>
          <w:rFonts w:ascii="Arial Narrow" w:eastAsia="Times New Roman" w:hAnsi="Arial Narrow" w:cs="Times New Roman"/>
          <w:lang w:eastAsia="pl-PL"/>
        </w:rPr>
        <w:t>zamierza nabyć w odpowiedzi na niniejsze Zaproszenie (wskazaną w punkcie 1 niniejszego Zaproszenia</w:t>
      </w:r>
      <w:r>
        <w:rPr>
          <w:rFonts w:ascii="Arial Narrow" w:eastAsia="Times New Roman" w:hAnsi="Arial Narrow" w:cs="Times New Roman"/>
          <w:lang w:eastAsia="pl-PL"/>
        </w:rPr>
        <w:t xml:space="preserve"> lub niższą, jeśli Podmiot Zapraszający zdecyduje się na zmianę liczby </w:t>
      </w:r>
      <w:r w:rsidR="00643E9C">
        <w:rPr>
          <w:rFonts w:ascii="Arial Narrow" w:eastAsia="Times New Roman" w:hAnsi="Arial Narrow" w:cs="Times New Roman"/>
          <w:lang w:eastAsia="pl-PL"/>
        </w:rPr>
        <w:t>Akcji Nabywanych</w:t>
      </w:r>
      <w:r w:rsidRPr="00006CBC">
        <w:rPr>
          <w:rFonts w:ascii="Arial Narrow" w:eastAsia="Times New Roman" w:hAnsi="Arial Narrow" w:cs="Times New Roman"/>
          <w:lang w:eastAsia="pl-PL"/>
        </w:rPr>
        <w:t xml:space="preserve">), </w:t>
      </w:r>
      <w:r w:rsidR="00417E3A">
        <w:rPr>
          <w:rFonts w:ascii="Arial Narrow" w:eastAsia="Times New Roman" w:hAnsi="Arial Narrow" w:cs="Times New Roman"/>
          <w:lang w:eastAsia="pl-PL"/>
        </w:rPr>
        <w:t xml:space="preserve">Podmiot Zapraszający </w:t>
      </w:r>
      <w:r w:rsidRPr="00006CBC">
        <w:rPr>
          <w:rFonts w:ascii="Arial Narrow" w:eastAsia="Times New Roman" w:hAnsi="Arial Narrow" w:cs="Times New Roman"/>
          <w:lang w:eastAsia="pl-PL"/>
        </w:rPr>
        <w:t>dokona redukcji liczby akcji Spółki, jaka zostanie nabyta od Akcjonariuszy, którzy złożyli Ofertę Sprzedaży w odpowiedzi na niniejsze Zaproszenie</w:t>
      </w:r>
      <w:r w:rsidR="00384B07">
        <w:rPr>
          <w:rFonts w:ascii="Arial Narrow" w:eastAsia="Times New Roman" w:hAnsi="Arial Narrow" w:cs="Times New Roman"/>
          <w:lang w:eastAsia="pl-PL"/>
        </w:rPr>
        <w:t xml:space="preserve"> do liczby Akcji Nabywanych</w:t>
      </w:r>
      <w:r w:rsidRPr="00006CBC">
        <w:rPr>
          <w:rFonts w:ascii="Arial Narrow" w:eastAsia="Times New Roman" w:hAnsi="Arial Narrow" w:cs="Times New Roman"/>
          <w:lang w:eastAsia="pl-PL"/>
        </w:rPr>
        <w:t>. Powyższa redukcja zostanie dokonana według własnego uznania Podmiot</w:t>
      </w:r>
      <w:r w:rsidR="009E5CDA">
        <w:rPr>
          <w:rFonts w:ascii="Arial Narrow" w:eastAsia="Times New Roman" w:hAnsi="Arial Narrow" w:cs="Times New Roman"/>
          <w:lang w:eastAsia="pl-PL"/>
        </w:rPr>
        <w:t>u Zapraszającego</w:t>
      </w:r>
      <w:r w:rsidRPr="00006CBC">
        <w:rPr>
          <w:rFonts w:ascii="Arial Narrow" w:eastAsia="Times New Roman" w:hAnsi="Arial Narrow" w:cs="Times New Roman"/>
          <w:lang w:eastAsia="pl-PL"/>
        </w:rPr>
        <w:t>.</w:t>
      </w:r>
    </w:p>
    <w:p w14:paraId="154BF3DA"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10.    Zapłata Ceny Zakupu oraz koszty rozliczeń</w:t>
      </w:r>
    </w:p>
    <w:p w14:paraId="1DD69D5B" w14:textId="6E82A46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Cena Zakupu za Akcje Nabywane, które zostaną nabyte przez Podmiot</w:t>
      </w:r>
      <w:r w:rsidR="00713CD5">
        <w:rPr>
          <w:rFonts w:ascii="Arial Narrow" w:eastAsia="Times New Roman" w:hAnsi="Arial Narrow" w:cs="Times New Roman"/>
          <w:lang w:eastAsia="pl-PL"/>
        </w:rPr>
        <w:t xml:space="preserve"> Zapraszający</w:t>
      </w:r>
      <w:r w:rsidRPr="00006CBC">
        <w:rPr>
          <w:rFonts w:ascii="Arial Narrow" w:eastAsia="Times New Roman" w:hAnsi="Arial Narrow" w:cs="Times New Roman"/>
          <w:lang w:eastAsia="pl-PL"/>
        </w:rPr>
        <w:t>, zostanie uiszczona przez Podmiot</w:t>
      </w:r>
      <w:r w:rsidR="00550435">
        <w:rPr>
          <w:rFonts w:ascii="Arial Narrow" w:eastAsia="Times New Roman" w:hAnsi="Arial Narrow" w:cs="Times New Roman"/>
          <w:lang w:eastAsia="pl-PL"/>
        </w:rPr>
        <w:t xml:space="preserve"> Zapraszający </w:t>
      </w:r>
      <w:r w:rsidRPr="00006CBC">
        <w:rPr>
          <w:rFonts w:ascii="Arial Narrow" w:eastAsia="Times New Roman" w:hAnsi="Arial Narrow" w:cs="Times New Roman"/>
          <w:lang w:eastAsia="pl-PL"/>
        </w:rPr>
        <w:t>na zasadach wskazanych w niniejszym Zaproszeniu.</w:t>
      </w:r>
    </w:p>
    <w:p w14:paraId="4D5F7783" w14:textId="674F47D0"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 xml:space="preserve">Zapłata Ceny Zakupu za Akcje Nabywane nabyte przez </w:t>
      </w:r>
      <w:r w:rsidR="00713CD5" w:rsidRPr="00006CBC">
        <w:rPr>
          <w:rFonts w:ascii="Arial Narrow" w:eastAsia="Times New Roman" w:hAnsi="Arial Narrow" w:cs="Times New Roman"/>
          <w:lang w:eastAsia="pl-PL"/>
        </w:rPr>
        <w:t>Podmiot</w:t>
      </w:r>
      <w:r w:rsidR="00713CD5">
        <w:rPr>
          <w:rFonts w:ascii="Arial Narrow" w:eastAsia="Times New Roman" w:hAnsi="Arial Narrow" w:cs="Times New Roman"/>
          <w:lang w:eastAsia="pl-PL"/>
        </w:rPr>
        <w:t xml:space="preserve"> Zapraszający</w:t>
      </w:r>
      <w:r w:rsidR="00713CD5" w:rsidRPr="00006CBC">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 xml:space="preserve">w odpowiedzi na niniejsze Zaproszenie nastąpi za pośrednictwem systemu rozliczeniowego KDPW, na podstawie płatnych instrukcji rozrachunkowych wystawionych przez Dom Maklerski w imieniu </w:t>
      </w:r>
      <w:r w:rsidR="00713CD5" w:rsidRPr="00006CBC">
        <w:rPr>
          <w:rFonts w:ascii="Arial Narrow" w:eastAsia="Times New Roman" w:hAnsi="Arial Narrow" w:cs="Times New Roman"/>
          <w:lang w:eastAsia="pl-PL"/>
        </w:rPr>
        <w:t>Podmiot</w:t>
      </w:r>
      <w:r w:rsidR="00713CD5">
        <w:rPr>
          <w:rFonts w:ascii="Arial Narrow" w:eastAsia="Times New Roman" w:hAnsi="Arial Narrow" w:cs="Times New Roman"/>
          <w:lang w:eastAsia="pl-PL"/>
        </w:rPr>
        <w:t>u Zapraszającego</w:t>
      </w:r>
      <w:r w:rsidR="00713CD5" w:rsidRPr="00006CBC">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 xml:space="preserve">oraz </w:t>
      </w:r>
      <w:r w:rsidR="00384B07">
        <w:rPr>
          <w:rFonts w:ascii="Arial Narrow" w:eastAsia="Times New Roman" w:hAnsi="Arial Narrow" w:cs="Times New Roman"/>
          <w:lang w:eastAsia="pl-PL"/>
        </w:rPr>
        <w:t xml:space="preserve">przez </w:t>
      </w:r>
      <w:r w:rsidRPr="00006CBC">
        <w:rPr>
          <w:rFonts w:ascii="Arial Narrow" w:eastAsia="Times New Roman" w:hAnsi="Arial Narrow" w:cs="Times New Roman"/>
          <w:lang w:eastAsia="pl-PL"/>
        </w:rPr>
        <w:t xml:space="preserve">podmioty prowadzące rachunki papierów wartościowych Akcjonariuszy. Kwota stanowiąca iloczyn (a) liczby Akcji Nabywanych zbywanych przez danego Akcjonariusza oraz (b) Ceny Zakupu zostanie przekazana na rachunek pieniężny lub bankowy danego Akcjonariusza powiązany z rachunkiem papierów wartościowych, na którym były zapisane Akcje Nabywane tego Akcjonariusza i z którego nastąpiło przeniesienie tych Akcji Nabywanych na rzecz </w:t>
      </w:r>
      <w:r w:rsidR="00713CD5" w:rsidRPr="00006CBC">
        <w:rPr>
          <w:rFonts w:ascii="Arial Narrow" w:eastAsia="Times New Roman" w:hAnsi="Arial Narrow" w:cs="Times New Roman"/>
          <w:lang w:eastAsia="pl-PL"/>
        </w:rPr>
        <w:t>Podmiot</w:t>
      </w:r>
      <w:r w:rsidR="00713CD5">
        <w:rPr>
          <w:rFonts w:ascii="Arial Narrow" w:eastAsia="Times New Roman" w:hAnsi="Arial Narrow" w:cs="Times New Roman"/>
          <w:lang w:eastAsia="pl-PL"/>
        </w:rPr>
        <w:t>u Zapraszającego</w:t>
      </w:r>
      <w:r w:rsidR="00384B07">
        <w:rPr>
          <w:rFonts w:ascii="Arial Narrow" w:eastAsia="Times New Roman" w:hAnsi="Arial Narrow" w:cs="Times New Roman"/>
          <w:lang w:eastAsia="pl-PL"/>
        </w:rPr>
        <w:t>. P</w:t>
      </w:r>
      <w:r w:rsidRPr="00006CBC">
        <w:rPr>
          <w:rFonts w:ascii="Arial Narrow" w:eastAsia="Times New Roman" w:hAnsi="Arial Narrow" w:cs="Times New Roman"/>
          <w:lang w:eastAsia="pl-PL"/>
        </w:rPr>
        <w:t>rzy czym</w:t>
      </w:r>
      <w:r w:rsidR="00384B07">
        <w:rPr>
          <w:rFonts w:ascii="Arial Narrow" w:eastAsia="Times New Roman" w:hAnsi="Arial Narrow" w:cs="Times New Roman"/>
          <w:lang w:eastAsia="pl-PL"/>
        </w:rPr>
        <w:t xml:space="preserve">, </w:t>
      </w:r>
      <w:r w:rsidRPr="00006CBC">
        <w:rPr>
          <w:rFonts w:ascii="Arial Narrow" w:eastAsia="Times New Roman" w:hAnsi="Arial Narrow" w:cs="Times New Roman"/>
          <w:lang w:eastAsia="pl-PL"/>
        </w:rPr>
        <w:t>kwota ta może zostać pomniejszona o należną prowizję (o ile taka prowizja będzie pobierana przez podmiot prowadzący działalność maklerską wystawiający instrukcję rozliczeniową, zgodnie z taryfą opłat takiego podmiotu).</w:t>
      </w:r>
    </w:p>
    <w:p w14:paraId="6278B30E" w14:textId="6B4C326E"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Dom Maklerski będzie pobierać prowizję z tytułu dokonywania czynności w związku z Ofertą Sprzedaży od Akcjonariuszy składających Oferty Sprzedaży, dla których Dom Maklerski prowadzi rachunki papierów wartościowych</w:t>
      </w:r>
      <w:r w:rsidR="00384B07">
        <w:rPr>
          <w:rFonts w:ascii="Arial Narrow" w:eastAsia="Times New Roman" w:hAnsi="Arial Narrow" w:cs="Times New Roman"/>
          <w:lang w:eastAsia="pl-PL"/>
        </w:rPr>
        <w:t xml:space="preserve">. </w:t>
      </w:r>
      <w:r w:rsidR="00384B07" w:rsidRPr="00384B07">
        <w:rPr>
          <w:rFonts w:ascii="Arial Narrow" w:eastAsia="Times New Roman" w:hAnsi="Arial Narrow" w:cs="Times New Roman"/>
          <w:lang w:eastAsia="pl-PL"/>
        </w:rPr>
        <w:t>Prowizja</w:t>
      </w:r>
      <w:r w:rsidR="00F37BB5">
        <w:rPr>
          <w:rFonts w:ascii="Arial Narrow" w:eastAsia="Times New Roman" w:hAnsi="Arial Narrow" w:cs="Times New Roman"/>
          <w:lang w:eastAsia="pl-PL"/>
        </w:rPr>
        <w:t xml:space="preserve"> ta</w:t>
      </w:r>
      <w:r w:rsidR="00384B07" w:rsidRPr="00384B07">
        <w:rPr>
          <w:rFonts w:ascii="Arial Narrow" w:eastAsia="Times New Roman" w:hAnsi="Arial Narrow" w:cs="Times New Roman"/>
          <w:lang w:eastAsia="pl-PL"/>
        </w:rPr>
        <w:t xml:space="preserve"> zostanie pobrana według stawki właściwej dla transakcji </w:t>
      </w:r>
      <w:r w:rsidR="00F37BB5">
        <w:rPr>
          <w:rFonts w:ascii="Arial Narrow" w:eastAsia="Times New Roman" w:hAnsi="Arial Narrow" w:cs="Times New Roman"/>
          <w:lang w:eastAsia="pl-PL"/>
        </w:rPr>
        <w:t xml:space="preserve">na akcjach </w:t>
      </w:r>
      <w:r w:rsidR="00384B07" w:rsidRPr="00384B07">
        <w:rPr>
          <w:rFonts w:ascii="Arial Narrow" w:eastAsia="Times New Roman" w:hAnsi="Arial Narrow" w:cs="Times New Roman"/>
          <w:lang w:eastAsia="pl-PL"/>
        </w:rPr>
        <w:t>dokonywanych na rzecz danego Akcjonariusza zgodnie z tabelą opłat</w:t>
      </w:r>
      <w:r w:rsidR="00384B07">
        <w:rPr>
          <w:rFonts w:ascii="Arial Narrow" w:eastAsia="Times New Roman" w:hAnsi="Arial Narrow" w:cs="Times New Roman"/>
          <w:lang w:eastAsia="pl-PL"/>
        </w:rPr>
        <w:t xml:space="preserve"> obowiązującą w</w:t>
      </w:r>
      <w:r w:rsidR="00384B07" w:rsidRPr="00384B07">
        <w:rPr>
          <w:rFonts w:ascii="Arial Narrow" w:eastAsia="Times New Roman" w:hAnsi="Arial Narrow" w:cs="Times New Roman"/>
          <w:lang w:eastAsia="pl-PL"/>
        </w:rPr>
        <w:t xml:space="preserve"> Domu Maklerski</w:t>
      </w:r>
      <w:r w:rsidR="00384B07">
        <w:rPr>
          <w:rFonts w:ascii="Arial Narrow" w:eastAsia="Times New Roman" w:hAnsi="Arial Narrow" w:cs="Times New Roman"/>
          <w:lang w:eastAsia="pl-PL"/>
        </w:rPr>
        <w:t>m</w:t>
      </w:r>
      <w:r w:rsidR="00384B07" w:rsidRPr="00384B07">
        <w:rPr>
          <w:rFonts w:ascii="Arial Narrow" w:eastAsia="Times New Roman" w:hAnsi="Arial Narrow" w:cs="Times New Roman"/>
          <w:lang w:eastAsia="pl-PL"/>
        </w:rPr>
        <w:t>.</w:t>
      </w:r>
      <w:r w:rsidRPr="00006CBC">
        <w:rPr>
          <w:rFonts w:ascii="Arial Narrow" w:eastAsia="Times New Roman" w:hAnsi="Arial Narrow" w:cs="Times New Roman"/>
          <w:lang w:eastAsia="pl-PL"/>
        </w:rPr>
        <w:t xml:space="preserve"> Kwota prowizji, o której mowa w zdaniu poprzedzającym, zostanie pobrana ze środków pieniężnych ze sprzedaży Akcji Nabywanych.</w:t>
      </w:r>
    </w:p>
    <w:p w14:paraId="4B7A1174"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W przypadku Akcjonariuszy będących klientami instytucjonalnymi składającymi Ofertę Sprzedaży za pośrednictwem Domu Maklerskiego, Dom Maklerski będzie pobierać prowizję w wysokości 0,10% wartości transakcji, z wyjątkiem tych klientów, którzy z Domem Maklerskim mają wynegocjowaną inną stawkę prowizji.</w:t>
      </w:r>
    </w:p>
    <w:p w14:paraId="24FC622A" w14:textId="77777777" w:rsidR="00006CBC" w:rsidRPr="00006CBC" w:rsidRDefault="00006CBC" w:rsidP="00006CBC">
      <w:pPr>
        <w:spacing w:before="100" w:beforeAutospacing="1" w:after="100" w:afterAutospacing="1" w:line="240" w:lineRule="auto"/>
        <w:rPr>
          <w:rFonts w:ascii="Arial Narrow" w:eastAsia="Times New Roman" w:hAnsi="Arial Narrow" w:cs="Times New Roman"/>
          <w:lang w:eastAsia="pl-PL"/>
        </w:rPr>
      </w:pPr>
      <w:r w:rsidRPr="00006CBC">
        <w:rPr>
          <w:rFonts w:ascii="Arial Narrow" w:eastAsia="Times New Roman" w:hAnsi="Arial Narrow" w:cs="Times New Roman"/>
          <w:b/>
          <w:bCs/>
          <w:lang w:eastAsia="pl-PL"/>
        </w:rPr>
        <w:t>11.    Charakter prawny Zaproszenia</w:t>
      </w:r>
    </w:p>
    <w:p w14:paraId="014EA2A1" w14:textId="6E68C36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Niniejsze Zaproszenie nie stanowi wezwania do zapisywania się na sprzedaż lub zamianę akcji, o którym mowa w art. 73</w:t>
      </w:r>
      <w:r w:rsidR="00713CD5">
        <w:rPr>
          <w:rFonts w:ascii="Arial Narrow" w:eastAsia="Times New Roman" w:hAnsi="Arial Narrow" w:cs="Times New Roman"/>
          <w:lang w:eastAsia="pl-PL"/>
        </w:rPr>
        <w:t>, art. 74</w:t>
      </w:r>
      <w:r w:rsidRPr="00006CBC">
        <w:rPr>
          <w:rFonts w:ascii="Arial Narrow" w:eastAsia="Times New Roman" w:hAnsi="Arial Narrow" w:cs="Times New Roman"/>
          <w:lang w:eastAsia="pl-PL"/>
        </w:rPr>
        <w:t xml:space="preserve"> i następnych Ustawy o Ofercie Publicznej</w:t>
      </w:r>
      <w:r w:rsidR="00713CD5">
        <w:rPr>
          <w:rFonts w:ascii="Arial Narrow" w:eastAsia="Times New Roman" w:hAnsi="Arial Narrow" w:cs="Times New Roman"/>
          <w:lang w:eastAsia="pl-PL"/>
        </w:rPr>
        <w:t xml:space="preserve"> oraz art. 91 ust. 5 Ustawy o Ofercie Publicznej</w:t>
      </w:r>
      <w:r w:rsidRPr="00006CBC">
        <w:rPr>
          <w:rFonts w:ascii="Arial Narrow" w:eastAsia="Times New Roman" w:hAnsi="Arial Narrow" w:cs="Times New Roman"/>
          <w:lang w:eastAsia="pl-PL"/>
        </w:rPr>
        <w:t>. W szczególności, do niniejszego Zaproszenia nie mają zastosowania art. 77 oraz 79 Ustawy o Ofercie Publicznej, jak również przepisy Rozporządzenia w Sprawie Wezwań.</w:t>
      </w:r>
    </w:p>
    <w:p w14:paraId="40C1A4E6" w14:textId="7C1B2DF9"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Niniejsze Zaproszenie nie stanowi oferty w rozumieniu art. 66 K</w:t>
      </w:r>
      <w:r w:rsidR="00F37BB5">
        <w:rPr>
          <w:rFonts w:ascii="Arial Narrow" w:eastAsia="Times New Roman" w:hAnsi="Arial Narrow" w:cs="Times New Roman"/>
          <w:lang w:eastAsia="pl-PL"/>
        </w:rPr>
        <w:t xml:space="preserve">odeksu </w:t>
      </w:r>
      <w:r w:rsidRPr="00006CBC">
        <w:rPr>
          <w:rFonts w:ascii="Arial Narrow" w:eastAsia="Times New Roman" w:hAnsi="Arial Narrow" w:cs="Times New Roman"/>
          <w:lang w:eastAsia="pl-PL"/>
        </w:rPr>
        <w:t>C</w:t>
      </w:r>
      <w:r w:rsidR="00F37BB5">
        <w:rPr>
          <w:rFonts w:ascii="Arial Narrow" w:eastAsia="Times New Roman" w:hAnsi="Arial Narrow" w:cs="Times New Roman"/>
          <w:lang w:eastAsia="pl-PL"/>
        </w:rPr>
        <w:t>ywilnego</w:t>
      </w:r>
      <w:r w:rsidRPr="00006CBC">
        <w:rPr>
          <w:rFonts w:ascii="Arial Narrow" w:eastAsia="Times New Roman" w:hAnsi="Arial Narrow" w:cs="Times New Roman"/>
          <w:lang w:eastAsia="pl-PL"/>
        </w:rPr>
        <w:t>.</w:t>
      </w:r>
    </w:p>
    <w:p w14:paraId="5FDFDE0D" w14:textId="4BF94D6B"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Niniejsze Zaproszenie nie stanowi również oferty zakupu ani nie nakłania do sprzedaży jakichkolwiek papierów wartościowych, w szczególności w jakimkolwiek państwie, w którym składanie tego rodzaju oferty lub nakłanianie do sprzedaży papierów wartościowych byłoby niezgodne z prawem lub wymagałoby</w:t>
      </w:r>
      <w:r w:rsidR="00F37BB5">
        <w:rPr>
          <w:rFonts w:ascii="Arial Narrow" w:eastAsia="Times New Roman" w:hAnsi="Arial Narrow" w:cs="Times New Roman"/>
          <w:lang w:eastAsia="pl-PL"/>
        </w:rPr>
        <w:t xml:space="preserve"> zgodnie z prawem</w:t>
      </w:r>
      <w:r w:rsidRPr="00006CBC">
        <w:rPr>
          <w:rFonts w:ascii="Arial Narrow" w:eastAsia="Times New Roman" w:hAnsi="Arial Narrow" w:cs="Times New Roman"/>
          <w:lang w:eastAsia="pl-PL"/>
        </w:rPr>
        <w:t xml:space="preserve"> jakichkolwiek zezwoleń, powiadomień lub rejestracji.</w:t>
      </w:r>
    </w:p>
    <w:p w14:paraId="2A567D81"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Zaproszenie podlega realizacji wyłącznie na terytorium Rzeczypospolitej Polskiej. Poza granicami Rzeczypospolitej Polskiej Zaproszenie nie może być traktowane jako podstawa do realizacji czynności w nim wskazanych.</w:t>
      </w:r>
    </w:p>
    <w:p w14:paraId="53197D1A"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 xml:space="preserve">Akcjonariusze zainteresowani sprzedażą akcji, o których mowa w Zaproszeniu, powinni we własnym zakresie zapoznać się szczegółowo z treścią Zaproszenia oraz z publicznie dostępnymi informacjami dotyczącymi Spółki i wyemitowanych przez Spółkę akcji, w szczególności z raportami bieżącymi i okresowymi Spółki, a także dokładnie przeanalizować i ocenić informacje zawarte w Zaproszeniu oraz inne publicznie dostępne informacje o Spółce i </w:t>
      </w:r>
      <w:r w:rsidRPr="00006CBC">
        <w:rPr>
          <w:rFonts w:ascii="Arial Narrow" w:eastAsia="Times New Roman" w:hAnsi="Arial Narrow" w:cs="Times New Roman"/>
          <w:lang w:eastAsia="pl-PL"/>
        </w:rPr>
        <w:lastRenderedPageBreak/>
        <w:t>wyemitowanych przez nią akcjach, a ich decyzja odnośnie sprzedaży akcji Spółki powinna być oparta na takiej analizie, jaką sami uznają za stosowną.</w:t>
      </w:r>
    </w:p>
    <w:p w14:paraId="13E133FA"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Niniejsze Zaproszenie nie stanowi doradztwa inwestycyjnego, porady inwestycyjnej, prawnej ani podatkowej. W sprawach związanych z niniejszym Zaproszeniem Akcjonariusze według własnego uznania powinni skorzystać z porady doradców inwestycyjnych, prawnych lub podatkowych. Akcjonariusz odpowiadający na niniejsze Zaproszenie ponosi wszelkie konsekwencje prawne, finansowe lub podatkowe podejmowanych decyzji inwestycyjnych.</w:t>
      </w:r>
    </w:p>
    <w:p w14:paraId="4193B604" w14:textId="77777777"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Niniejsze Zaproszenie nie wymaga zatwierdzenia lub przekazania do Komisji Nadzoru Finansowego ani jakiegokolwiek innego organu administracji publicznej.</w:t>
      </w:r>
    </w:p>
    <w:p w14:paraId="5ABA9A22" w14:textId="73AAC1CC"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 xml:space="preserve">W okresie przyjmowania Ofert Sprzedaży treść niniejszego Zaproszenia będzie dostępna w </w:t>
      </w:r>
      <w:r w:rsidR="00713CD5">
        <w:rPr>
          <w:rFonts w:ascii="Arial Narrow" w:eastAsia="Times New Roman" w:hAnsi="Arial Narrow" w:cs="Times New Roman"/>
          <w:lang w:eastAsia="pl-PL"/>
        </w:rPr>
        <w:t>p</w:t>
      </w:r>
      <w:r w:rsidRPr="00006CBC">
        <w:rPr>
          <w:rFonts w:ascii="Arial Narrow" w:eastAsia="Times New Roman" w:hAnsi="Arial Narrow" w:cs="Times New Roman"/>
          <w:lang w:eastAsia="pl-PL"/>
        </w:rPr>
        <w:t xml:space="preserve">unktach </w:t>
      </w:r>
      <w:r w:rsidR="00713CD5">
        <w:rPr>
          <w:rFonts w:ascii="Arial Narrow" w:eastAsia="Times New Roman" w:hAnsi="Arial Narrow" w:cs="Times New Roman"/>
          <w:lang w:eastAsia="pl-PL"/>
        </w:rPr>
        <w:t>o</w:t>
      </w:r>
      <w:r w:rsidRPr="00006CBC">
        <w:rPr>
          <w:rFonts w:ascii="Arial Narrow" w:eastAsia="Times New Roman" w:hAnsi="Arial Narrow" w:cs="Times New Roman"/>
          <w:lang w:eastAsia="pl-PL"/>
        </w:rPr>
        <w:t xml:space="preserve">bsługi </w:t>
      </w:r>
      <w:r w:rsidR="00713CD5">
        <w:rPr>
          <w:rFonts w:ascii="Arial Narrow" w:eastAsia="Times New Roman" w:hAnsi="Arial Narrow" w:cs="Times New Roman"/>
          <w:lang w:eastAsia="pl-PL"/>
        </w:rPr>
        <w:t>k</w:t>
      </w:r>
      <w:r w:rsidRPr="00006CBC">
        <w:rPr>
          <w:rFonts w:ascii="Arial Narrow" w:eastAsia="Times New Roman" w:hAnsi="Arial Narrow" w:cs="Times New Roman"/>
          <w:lang w:eastAsia="pl-PL"/>
        </w:rPr>
        <w:t>lientów oraz na stronie internetowej Domu Maklerskiego (www.trigon.pl).</w:t>
      </w:r>
    </w:p>
    <w:p w14:paraId="43B7ECA8" w14:textId="7DFE6388" w:rsidR="00006CBC" w:rsidRPr="00006CBC" w:rsidRDefault="00006CBC" w:rsidP="00006CBC">
      <w:pPr>
        <w:spacing w:before="100" w:beforeAutospacing="1" w:after="100" w:afterAutospacing="1" w:line="240" w:lineRule="auto"/>
        <w:jc w:val="both"/>
        <w:rPr>
          <w:rFonts w:ascii="Arial Narrow" w:eastAsia="Times New Roman" w:hAnsi="Arial Narrow" w:cs="Times New Roman"/>
          <w:lang w:eastAsia="pl-PL"/>
        </w:rPr>
      </w:pPr>
      <w:r w:rsidRPr="00006CBC">
        <w:rPr>
          <w:rFonts w:ascii="Arial Narrow" w:eastAsia="Times New Roman" w:hAnsi="Arial Narrow" w:cs="Times New Roman"/>
          <w:lang w:eastAsia="pl-PL"/>
        </w:rPr>
        <w:t xml:space="preserve">Wszelkie dodatkowe informacje na temat procedury przyjmowania Ofert Sprzedaży w odpowiedzi na niniejsze Zaproszenie można uzyskać w </w:t>
      </w:r>
      <w:r w:rsidR="00713CD5">
        <w:rPr>
          <w:rFonts w:ascii="Arial Narrow" w:eastAsia="Times New Roman" w:hAnsi="Arial Narrow" w:cs="Times New Roman"/>
          <w:lang w:eastAsia="pl-PL"/>
        </w:rPr>
        <w:t>p</w:t>
      </w:r>
      <w:r w:rsidRPr="00006CBC">
        <w:rPr>
          <w:rFonts w:ascii="Arial Narrow" w:eastAsia="Times New Roman" w:hAnsi="Arial Narrow" w:cs="Times New Roman"/>
          <w:lang w:eastAsia="pl-PL"/>
        </w:rPr>
        <w:t xml:space="preserve">unktach </w:t>
      </w:r>
      <w:r w:rsidR="00713CD5">
        <w:rPr>
          <w:rFonts w:ascii="Arial Narrow" w:eastAsia="Times New Roman" w:hAnsi="Arial Narrow" w:cs="Times New Roman"/>
          <w:lang w:eastAsia="pl-PL"/>
        </w:rPr>
        <w:t>o</w:t>
      </w:r>
      <w:r w:rsidRPr="00006CBC">
        <w:rPr>
          <w:rFonts w:ascii="Arial Narrow" w:eastAsia="Times New Roman" w:hAnsi="Arial Narrow" w:cs="Times New Roman"/>
          <w:lang w:eastAsia="pl-PL"/>
        </w:rPr>
        <w:t xml:space="preserve">bsługi </w:t>
      </w:r>
      <w:r w:rsidR="00713CD5">
        <w:rPr>
          <w:rFonts w:ascii="Arial Narrow" w:eastAsia="Times New Roman" w:hAnsi="Arial Narrow" w:cs="Times New Roman"/>
          <w:lang w:eastAsia="pl-PL"/>
        </w:rPr>
        <w:t>k</w:t>
      </w:r>
      <w:r w:rsidRPr="00006CBC">
        <w:rPr>
          <w:rFonts w:ascii="Arial Narrow" w:eastAsia="Times New Roman" w:hAnsi="Arial Narrow" w:cs="Times New Roman"/>
          <w:lang w:eastAsia="pl-PL"/>
        </w:rPr>
        <w:t xml:space="preserve">lienta </w:t>
      </w:r>
      <w:r w:rsidR="00713CD5">
        <w:rPr>
          <w:rFonts w:ascii="Arial Narrow" w:eastAsia="Times New Roman" w:hAnsi="Arial Narrow" w:cs="Times New Roman"/>
          <w:lang w:eastAsia="pl-PL"/>
        </w:rPr>
        <w:t xml:space="preserve">Domu Maklerskiego, </w:t>
      </w:r>
      <w:r w:rsidRPr="00006CBC">
        <w:rPr>
          <w:rFonts w:ascii="Arial Narrow" w:eastAsia="Times New Roman" w:hAnsi="Arial Narrow" w:cs="Times New Roman"/>
          <w:lang w:eastAsia="pl-PL"/>
        </w:rPr>
        <w:t>osobiście lub telefonicznie pod numerami telefonu +48 801 292 292 oraz +48 12 629 22 92 (z telefonów komórkowych).</w:t>
      </w:r>
    </w:p>
    <w:p w14:paraId="01FECEDD" w14:textId="77777777" w:rsidR="00006CBC" w:rsidRPr="00006CBC" w:rsidRDefault="00006CBC" w:rsidP="00006CBC">
      <w:pPr>
        <w:spacing w:before="100" w:beforeAutospacing="1" w:after="100" w:afterAutospacing="1" w:line="240" w:lineRule="auto"/>
        <w:jc w:val="center"/>
        <w:rPr>
          <w:rFonts w:ascii="Arial Narrow" w:eastAsia="Times New Roman" w:hAnsi="Arial Narrow" w:cs="Times New Roman"/>
          <w:lang w:eastAsia="pl-PL"/>
        </w:rPr>
      </w:pPr>
      <w:r w:rsidRPr="00006CBC">
        <w:rPr>
          <w:rFonts w:ascii="Arial Narrow" w:eastAsia="Times New Roman" w:hAnsi="Arial Narrow" w:cs="Times New Roman"/>
          <w:lang w:eastAsia="pl-PL"/>
        </w:rPr>
        <w:t>Podmiot Zapraszający do Składania Ofert Sprzedaży:</w:t>
      </w:r>
    </w:p>
    <w:p w14:paraId="2752A1FE" w14:textId="77777777" w:rsidR="00006CBC" w:rsidRPr="00006CBC" w:rsidRDefault="00006CBC" w:rsidP="00006CBC">
      <w:pPr>
        <w:spacing w:before="100" w:beforeAutospacing="1" w:after="100" w:afterAutospacing="1" w:line="240" w:lineRule="auto"/>
        <w:jc w:val="center"/>
        <w:rPr>
          <w:rFonts w:ascii="Arial Narrow" w:eastAsia="Times New Roman" w:hAnsi="Arial Narrow" w:cs="Times New Roman"/>
          <w:lang w:eastAsia="pl-PL"/>
        </w:rPr>
      </w:pPr>
      <w:r w:rsidRPr="00006CBC">
        <w:rPr>
          <w:rFonts w:ascii="Arial Narrow" w:eastAsia="Times New Roman" w:hAnsi="Arial Narrow" w:cs="Times New Roman"/>
          <w:lang w:eastAsia="pl-PL"/>
        </w:rPr>
        <w:t> </w:t>
      </w:r>
    </w:p>
    <w:p w14:paraId="281D5F79" w14:textId="491744CE" w:rsidR="00006CBC" w:rsidRPr="00006CBC" w:rsidRDefault="00006CBC" w:rsidP="00006CBC">
      <w:pPr>
        <w:spacing w:before="100" w:beforeAutospacing="1" w:after="100" w:afterAutospacing="1" w:line="240" w:lineRule="auto"/>
        <w:jc w:val="center"/>
        <w:rPr>
          <w:rFonts w:ascii="Arial Narrow" w:eastAsia="Times New Roman" w:hAnsi="Arial Narrow" w:cs="Times New Roman"/>
          <w:lang w:eastAsia="pl-PL"/>
        </w:rPr>
      </w:pPr>
      <w:r w:rsidRPr="00006CBC">
        <w:rPr>
          <w:rFonts w:ascii="Arial Narrow" w:eastAsia="Times New Roman" w:hAnsi="Arial Narrow" w:cs="Times New Roman"/>
          <w:lang w:eastAsia="pl-PL"/>
        </w:rPr>
        <w:t>_________________________________________________</w:t>
      </w:r>
      <w:r w:rsidRPr="00006CBC">
        <w:rPr>
          <w:rFonts w:ascii="Arial Narrow" w:eastAsia="Times New Roman" w:hAnsi="Arial Narrow" w:cs="Times New Roman"/>
          <w:lang w:eastAsia="pl-PL"/>
        </w:rPr>
        <w:br/>
      </w:r>
      <w:r w:rsidRPr="00006CBC">
        <w:rPr>
          <w:rFonts w:ascii="Arial Narrow" w:eastAsia="Times New Roman" w:hAnsi="Arial Narrow" w:cs="Times New Roman"/>
          <w:i/>
          <w:iCs/>
          <w:lang w:eastAsia="pl-PL"/>
        </w:rPr>
        <w:t xml:space="preserve">w imieniu spółki </w:t>
      </w:r>
      <w:r w:rsidR="00713CD5" w:rsidRPr="00713CD5">
        <w:rPr>
          <w:rFonts w:ascii="Arial Narrow" w:eastAsia="Times New Roman" w:hAnsi="Arial Narrow" w:cs="Times New Roman"/>
          <w:i/>
          <w:iCs/>
          <w:lang w:eastAsia="pl-PL"/>
        </w:rPr>
        <w:t>Efecte Oyj</w:t>
      </w:r>
    </w:p>
    <w:p w14:paraId="4A35AE2A" w14:textId="77777777" w:rsidR="00331DAE" w:rsidRPr="00006CBC" w:rsidRDefault="00331DAE">
      <w:pPr>
        <w:rPr>
          <w:rFonts w:ascii="Arial Narrow" w:hAnsi="Arial Narrow"/>
        </w:rPr>
      </w:pPr>
    </w:p>
    <w:sectPr w:rsidR="00331DAE" w:rsidRPr="00006C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EA6D" w14:textId="77777777" w:rsidR="00DA5162" w:rsidRDefault="00DA5162" w:rsidP="00384B07">
      <w:pPr>
        <w:spacing w:after="0" w:line="240" w:lineRule="auto"/>
      </w:pPr>
      <w:r>
        <w:separator/>
      </w:r>
    </w:p>
  </w:endnote>
  <w:endnote w:type="continuationSeparator" w:id="0">
    <w:p w14:paraId="51C2F057" w14:textId="77777777" w:rsidR="00DA5162" w:rsidRDefault="00DA5162" w:rsidP="0038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9C54" w14:textId="77777777" w:rsidR="00DA5162" w:rsidRDefault="00DA5162" w:rsidP="00384B07">
      <w:pPr>
        <w:spacing w:after="0" w:line="240" w:lineRule="auto"/>
      </w:pPr>
      <w:r>
        <w:separator/>
      </w:r>
    </w:p>
  </w:footnote>
  <w:footnote w:type="continuationSeparator" w:id="0">
    <w:p w14:paraId="67B3B385" w14:textId="77777777" w:rsidR="00DA5162" w:rsidRDefault="00DA5162" w:rsidP="00384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BC"/>
    <w:rsid w:val="00006CBC"/>
    <w:rsid w:val="00062A52"/>
    <w:rsid w:val="000C06A4"/>
    <w:rsid w:val="00104946"/>
    <w:rsid w:val="0014170C"/>
    <w:rsid w:val="001A0DE7"/>
    <w:rsid w:val="001C382B"/>
    <w:rsid w:val="001C3CDC"/>
    <w:rsid w:val="001E758B"/>
    <w:rsid w:val="00224FF7"/>
    <w:rsid w:val="0023201C"/>
    <w:rsid w:val="002E01FB"/>
    <w:rsid w:val="002F15F6"/>
    <w:rsid w:val="00331DAE"/>
    <w:rsid w:val="00384B07"/>
    <w:rsid w:val="003968F3"/>
    <w:rsid w:val="00417E3A"/>
    <w:rsid w:val="00524A9C"/>
    <w:rsid w:val="00550435"/>
    <w:rsid w:val="00575A92"/>
    <w:rsid w:val="00643E9C"/>
    <w:rsid w:val="0070547C"/>
    <w:rsid w:val="00713CD5"/>
    <w:rsid w:val="007C2470"/>
    <w:rsid w:val="0084735E"/>
    <w:rsid w:val="00891953"/>
    <w:rsid w:val="008A5137"/>
    <w:rsid w:val="008C5495"/>
    <w:rsid w:val="008D7598"/>
    <w:rsid w:val="009273D9"/>
    <w:rsid w:val="00992DBC"/>
    <w:rsid w:val="009E5CDA"/>
    <w:rsid w:val="00A8493F"/>
    <w:rsid w:val="00A95C38"/>
    <w:rsid w:val="00AB595F"/>
    <w:rsid w:val="00AF6674"/>
    <w:rsid w:val="00B34AEC"/>
    <w:rsid w:val="00B9459E"/>
    <w:rsid w:val="00C153B8"/>
    <w:rsid w:val="00C61D4D"/>
    <w:rsid w:val="00CB429F"/>
    <w:rsid w:val="00CC4B16"/>
    <w:rsid w:val="00CF5FBE"/>
    <w:rsid w:val="00DA5162"/>
    <w:rsid w:val="00E045ED"/>
    <w:rsid w:val="00F24E3C"/>
    <w:rsid w:val="00F37BB5"/>
    <w:rsid w:val="00F87988"/>
    <w:rsid w:val="00FB1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29358"/>
  <w15:chartTrackingRefBased/>
  <w15:docId w15:val="{D352CF2E-9273-402C-933B-60B3A3FF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06C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06CBC"/>
    <w:rPr>
      <w:b/>
      <w:bCs/>
    </w:rPr>
  </w:style>
  <w:style w:type="character" w:styleId="Uwydatnienie">
    <w:name w:val="Emphasis"/>
    <w:basedOn w:val="Domylnaczcionkaakapitu"/>
    <w:uiPriority w:val="20"/>
    <w:qFormat/>
    <w:rsid w:val="00006C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6740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34">
          <w:marLeft w:val="0"/>
          <w:marRight w:val="0"/>
          <w:marTop w:val="0"/>
          <w:marBottom w:val="0"/>
          <w:divBdr>
            <w:top w:val="none" w:sz="0" w:space="0" w:color="auto"/>
            <w:left w:val="none" w:sz="0" w:space="0" w:color="auto"/>
            <w:bottom w:val="none" w:sz="0" w:space="0" w:color="auto"/>
            <w:right w:val="none" w:sz="0" w:space="0" w:color="auto"/>
          </w:divBdr>
        </w:div>
        <w:div w:id="37450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2805</Words>
  <Characters>16833</Characters>
  <Application>Microsoft Office Word</Application>
  <DocSecurity>0</DocSecurity>
  <Lines>140</Lines>
  <Paragraphs>39</Paragraphs>
  <ScaleCrop>false</ScaleCrop>
  <Company>DZP</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Krystian Kuropaś</cp:lastModifiedBy>
  <cp:revision>3</cp:revision>
  <cp:lastPrinted>2022-05-26T17:24:00Z</cp:lastPrinted>
  <dcterms:created xsi:type="dcterms:W3CDTF">2022-05-26T17:35:00Z</dcterms:created>
  <dcterms:modified xsi:type="dcterms:W3CDTF">2022-06-30T09:27:00Z</dcterms:modified>
</cp:coreProperties>
</file>